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C3163F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Durban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782555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C3163F">
        <w:t>62</w:t>
      </w:r>
      <w:r>
        <w:t xml:space="preserve"> firms representing </w:t>
      </w:r>
      <w:r w:rsidR="00C3163F">
        <w:t>74</w:t>
      </w:r>
      <w:r>
        <w:t xml:space="preserve"> conveyancers and </w:t>
      </w:r>
      <w:r w:rsidR="00C3163F">
        <w:t>122</w:t>
      </w:r>
      <w:r>
        <w:t xml:space="preserve"> conveyancing secretaries.</w:t>
      </w:r>
      <w:r w:rsidR="00EE5D5B">
        <w:t xml:space="preserve">  The results read as follows:</w:t>
      </w:r>
    </w:p>
    <w:p w:rsidR="00E77D45" w:rsidRDefault="00E77D45"/>
    <w:p w:rsidR="00C3163F" w:rsidRDefault="00C3163F">
      <w:r>
        <w:rPr>
          <w:noProof/>
          <w:lang w:eastAsia="en-ZA"/>
        </w:rPr>
        <w:drawing>
          <wp:inline distT="0" distB="0" distL="0" distR="0">
            <wp:extent cx="5457825" cy="3219450"/>
            <wp:effectExtent l="19050" t="0" r="9525" b="0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163F" w:rsidRDefault="00C3163F"/>
    <w:p w:rsidR="00C3163F" w:rsidRDefault="00C3163F"/>
    <w:p w:rsidR="00C3163F" w:rsidRDefault="00C3163F">
      <w:r>
        <w:rPr>
          <w:noProof/>
          <w:lang w:eastAsia="en-ZA"/>
        </w:rPr>
        <w:drawing>
          <wp:inline distT="0" distB="0" distL="0" distR="0">
            <wp:extent cx="5457825" cy="3562350"/>
            <wp:effectExtent l="19050" t="0" r="9525" b="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163F" w:rsidRDefault="00C3163F">
      <w:r>
        <w:rPr>
          <w:noProof/>
          <w:lang w:eastAsia="en-ZA"/>
        </w:rPr>
        <w:lastRenderedPageBreak/>
        <w:drawing>
          <wp:inline distT="0" distB="0" distL="0" distR="0">
            <wp:extent cx="5448300" cy="3429000"/>
            <wp:effectExtent l="19050" t="0" r="19050" b="0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163F" w:rsidRDefault="00C3163F"/>
    <w:p w:rsidR="00C3163F" w:rsidRDefault="00C3163F"/>
    <w:p w:rsidR="00C3163F" w:rsidRDefault="00C3163F">
      <w:r>
        <w:rPr>
          <w:noProof/>
          <w:lang w:eastAsia="en-ZA"/>
        </w:rPr>
        <w:drawing>
          <wp:inline distT="0" distB="0" distL="0" distR="0">
            <wp:extent cx="5467350" cy="3962400"/>
            <wp:effectExtent l="19050" t="0" r="19050" b="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163F" w:rsidRDefault="00C3163F">
      <w:r>
        <w:rPr>
          <w:noProof/>
          <w:lang w:eastAsia="en-ZA"/>
        </w:rPr>
        <w:lastRenderedPageBreak/>
        <w:drawing>
          <wp:inline distT="0" distB="0" distL="0" distR="0">
            <wp:extent cx="5467350" cy="3657600"/>
            <wp:effectExtent l="19050" t="0" r="19050" b="0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163F" w:rsidRDefault="00C3163F"/>
    <w:p w:rsidR="00C3163F" w:rsidRDefault="00C3163F"/>
    <w:p w:rsidR="00C3163F" w:rsidRDefault="00C3163F">
      <w:r>
        <w:rPr>
          <w:noProof/>
          <w:lang w:eastAsia="en-ZA"/>
        </w:rPr>
        <w:drawing>
          <wp:inline distT="0" distB="0" distL="0" distR="0">
            <wp:extent cx="5467350" cy="3914775"/>
            <wp:effectExtent l="19050" t="0" r="19050" b="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163F" w:rsidRDefault="00C3163F">
      <w:r>
        <w:rPr>
          <w:noProof/>
          <w:lang w:eastAsia="en-ZA"/>
        </w:rPr>
        <w:lastRenderedPageBreak/>
        <w:drawing>
          <wp:inline distT="0" distB="0" distL="0" distR="0">
            <wp:extent cx="5467350" cy="3552825"/>
            <wp:effectExtent l="19050" t="0" r="19050" b="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163F" w:rsidRDefault="00C3163F"/>
    <w:p w:rsidR="00C3163F" w:rsidRDefault="00C3163F"/>
    <w:p w:rsidR="00C3163F" w:rsidRDefault="00C3163F">
      <w:r>
        <w:rPr>
          <w:noProof/>
          <w:lang w:eastAsia="en-ZA"/>
        </w:rPr>
        <w:drawing>
          <wp:inline distT="0" distB="0" distL="0" distR="0">
            <wp:extent cx="5467350" cy="3609975"/>
            <wp:effectExtent l="19050" t="0" r="19050" b="0"/>
            <wp:docPr id="69" name="Chart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3163F" w:rsidRDefault="00C3163F">
      <w:r>
        <w:rPr>
          <w:noProof/>
          <w:lang w:eastAsia="en-ZA"/>
        </w:rPr>
        <w:lastRenderedPageBreak/>
        <w:drawing>
          <wp:inline distT="0" distB="0" distL="0" distR="0">
            <wp:extent cx="5467350" cy="3590925"/>
            <wp:effectExtent l="19050" t="0" r="19050" b="0"/>
            <wp:docPr id="70" name="Char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3163F" w:rsidRDefault="00C3163F"/>
    <w:p w:rsidR="00C3163F" w:rsidRDefault="00C3163F"/>
    <w:p w:rsidR="00C3163F" w:rsidRDefault="00C3163F">
      <w:r>
        <w:rPr>
          <w:noProof/>
          <w:lang w:eastAsia="en-ZA"/>
        </w:rPr>
        <w:drawing>
          <wp:inline distT="0" distB="0" distL="0" distR="0">
            <wp:extent cx="5467350" cy="3657600"/>
            <wp:effectExtent l="19050" t="0" r="19050" b="0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3163F" w:rsidRDefault="00C3163F">
      <w:r>
        <w:rPr>
          <w:noProof/>
          <w:lang w:eastAsia="en-ZA"/>
        </w:rPr>
        <w:lastRenderedPageBreak/>
        <w:drawing>
          <wp:inline distT="0" distB="0" distL="0" distR="0">
            <wp:extent cx="5467350" cy="3429000"/>
            <wp:effectExtent l="19050" t="0" r="19050" b="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163F" w:rsidRDefault="00C3163F"/>
    <w:p w:rsidR="00C3163F" w:rsidRDefault="00C3163F"/>
    <w:p w:rsidR="00E77D45" w:rsidRDefault="00C3163F">
      <w:r>
        <w:rPr>
          <w:noProof/>
          <w:lang w:eastAsia="en-ZA"/>
        </w:rPr>
        <w:drawing>
          <wp:inline distT="0" distB="0" distL="0" distR="0">
            <wp:extent cx="5457825" cy="4162425"/>
            <wp:effectExtent l="19050" t="0" r="9525" b="0"/>
            <wp:docPr id="73" name="Chart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A69D8" w:rsidRDefault="007A69D8"/>
    <w:p w:rsidR="007A69D8" w:rsidRDefault="007A69D8">
      <w:r w:rsidRPr="007A69D8">
        <w:lastRenderedPageBreak/>
        <w:drawing>
          <wp:inline distT="0" distB="0" distL="0" distR="0">
            <wp:extent cx="5543550" cy="26860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3163F" w:rsidRDefault="00C3163F"/>
    <w:sectPr w:rsidR="00C3163F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4C" w:rsidRDefault="0044524C" w:rsidP="0044524C">
      <w:pPr>
        <w:spacing w:after="0" w:line="240" w:lineRule="auto"/>
      </w:pPr>
      <w:r>
        <w:separator/>
      </w:r>
    </w:p>
  </w:endnote>
  <w:endnote w:type="continuationSeparator" w:id="0">
    <w:p w:rsidR="0044524C" w:rsidRDefault="0044524C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4C" w:rsidRDefault="003E6071">
    <w:pPr>
      <w:pStyle w:val="Footer"/>
    </w:pPr>
    <w:sdt>
      <w:sdtPr>
        <w:rPr>
          <w:sz w:val="20"/>
          <w:szCs w:val="20"/>
        </w:rPr>
        <w:alias w:val="Title"/>
        <w:id w:val="1692002"/>
        <w:placeholder>
          <w:docPart w:val="66B48D250EE943178789300EA2AFE0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5C12">
          <w:rPr>
            <w:sz w:val="20"/>
            <w:szCs w:val="20"/>
          </w:rPr>
          <w:t>Durban</w:t>
        </w:r>
      </w:sdtContent>
    </w:sdt>
    <w:r w:rsidR="0044524C">
      <w:tab/>
    </w:r>
    <w:sdt>
      <w:sdtPr>
        <w:id w:val="1692001"/>
        <w:docPartObj>
          <w:docPartGallery w:val="Page Numbers (Bottom of Page)"/>
          <w:docPartUnique/>
        </w:docPartObj>
      </w:sdtPr>
      <w:sdtContent>
        <w:r w:rsidRPr="003E6071">
          <w:rPr>
            <w:noProof/>
            <w:lang w:val="en-US" w:eastAsia="zh-TW"/>
          </w:rPr>
          <w:pict>
            <v:group id="_x0000_s2049" style="position:absolute;margin-left:-75.6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44524C" w:rsidRDefault="003E6071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7A69D8" w:rsidRPr="007A69D8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4C" w:rsidRDefault="0044524C" w:rsidP="0044524C">
      <w:pPr>
        <w:spacing w:after="0" w:line="240" w:lineRule="auto"/>
      </w:pPr>
      <w:r>
        <w:separator/>
      </w:r>
    </w:p>
  </w:footnote>
  <w:footnote w:type="continuationSeparator" w:id="0">
    <w:p w:rsidR="0044524C" w:rsidRDefault="0044524C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E20C0"/>
    <w:rsid w:val="003E6071"/>
    <w:rsid w:val="00412710"/>
    <w:rsid w:val="0044524C"/>
    <w:rsid w:val="00782555"/>
    <w:rsid w:val="007A69D8"/>
    <w:rsid w:val="00816DB9"/>
    <w:rsid w:val="00963A74"/>
    <w:rsid w:val="00AE5C12"/>
    <w:rsid w:val="00B711A4"/>
    <w:rsid w:val="00C3163F"/>
    <w:rsid w:val="00E479D9"/>
    <w:rsid w:val="00E77D45"/>
    <w:rsid w:val="00E87A63"/>
    <w:rsid w:val="00EE5D5B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Durb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39713023676916"/>
          <c:y val="5.1416771101810678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48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General" sourceLinked="0"/>
            <c:dLblPos val="inEnd"/>
            <c:showVal val="1"/>
            <c:showPercent val="1"/>
            <c:showLeaderLines val="1"/>
          </c:dLbls>
          <c:cat>
            <c:strRef>
              <c:f>Duban!$B$72:$B$75</c:f>
              <c:strCache>
                <c:ptCount val="4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11 to 20</c:v>
                </c:pt>
              </c:strCache>
            </c:strRef>
          </c:cat>
          <c:val>
            <c:numRef>
              <c:f>Duban!$C$72:$C$75</c:f>
              <c:numCache>
                <c:formatCode>0</c:formatCode>
                <c:ptCount val="4"/>
                <c:pt idx="0">
                  <c:v>44.827586206896541</c:v>
                </c:pt>
                <c:pt idx="1">
                  <c:v>46.551724137931025</c:v>
                </c:pt>
                <c:pt idx="2">
                  <c:v>6.8965517241379306</c:v>
                </c:pt>
                <c:pt idx="3">
                  <c:v>1.7241379310344827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Duban!$AT$84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Duban!$AU$83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Duban!$AU$84</c:f>
              <c:numCache>
                <c:formatCode>0.00</c:formatCode>
                <c:ptCount val="1"/>
                <c:pt idx="0">
                  <c:v>1.6666666666666667</c:v>
                </c:pt>
              </c:numCache>
            </c:numRef>
          </c:val>
        </c:ser>
        <c:ser>
          <c:idx val="1"/>
          <c:order val="1"/>
          <c:tx>
            <c:strRef>
              <c:f>Duban!$AT$85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Duban!$AU$83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Duban!$AU$85</c:f>
              <c:numCache>
                <c:formatCode>0.00</c:formatCode>
                <c:ptCount val="1"/>
                <c:pt idx="0">
                  <c:v>10.958333333333334</c:v>
                </c:pt>
              </c:numCache>
            </c:numRef>
          </c:val>
        </c:ser>
        <c:ser>
          <c:idx val="2"/>
          <c:order val="2"/>
          <c:tx>
            <c:strRef>
              <c:f>Duban!$AT$86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Duban!$AU$83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Duban!$AU$86</c:f>
              <c:numCache>
                <c:formatCode>0.00</c:formatCode>
                <c:ptCount val="1"/>
                <c:pt idx="0">
                  <c:v>88</c:v>
                </c:pt>
              </c:numCache>
            </c:numRef>
          </c:val>
        </c:ser>
        <c:axId val="70008192"/>
        <c:axId val="70046848"/>
      </c:barChart>
      <c:catAx>
        <c:axId val="70008192"/>
        <c:scaling>
          <c:orientation val="minMax"/>
        </c:scaling>
        <c:delete val="1"/>
        <c:axPos val="b"/>
        <c:majorTickMark val="none"/>
        <c:tickLblPos val="none"/>
        <c:crossAx val="70046848"/>
        <c:crosses val="autoZero"/>
        <c:auto val="1"/>
        <c:lblAlgn val="ctr"/>
        <c:lblOffset val="100"/>
      </c:catAx>
      <c:valAx>
        <c:axId val="700468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</c:title>
        <c:numFmt formatCode="0" sourceLinked="0"/>
        <c:majorTickMark val="none"/>
        <c:tickLblPos val="nextTo"/>
        <c:crossAx val="70008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3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Duban!$AC$81:$AC$82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Duban!$AD$81:$AD$82</c:f>
              <c:numCache>
                <c:formatCode>General</c:formatCode>
                <c:ptCount val="2"/>
                <c:pt idx="0">
                  <c:v>1</c:v>
                </c:pt>
                <c:pt idx="1">
                  <c:v>1.6486486486486487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Duban!$AH$74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Duban!$AI$73:$AJ$73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Duban!$AI$74:$AJ$74</c:f>
              <c:numCache>
                <c:formatCode>General</c:formatCode>
                <c:ptCount val="2"/>
                <c:pt idx="0" formatCode="0.00">
                  <c:v>2.6315789473684208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Duban!$AH$75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Duban!$AI$73:$AJ$73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Duban!$AI$75:$AJ$75</c:f>
              <c:numCache>
                <c:formatCode>0.00</c:formatCode>
                <c:ptCount val="2"/>
                <c:pt idx="0">
                  <c:v>47.368421052631554</c:v>
                </c:pt>
                <c:pt idx="1">
                  <c:v>45.454545454545425</c:v>
                </c:pt>
              </c:numCache>
            </c:numRef>
          </c:val>
        </c:ser>
        <c:ser>
          <c:idx val="2"/>
          <c:order val="2"/>
          <c:tx>
            <c:strRef>
              <c:f>Duban!$AH$76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Duban!$AI$73:$AJ$73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Duban!$AI$76:$AJ$76</c:f>
              <c:numCache>
                <c:formatCode>0.00</c:formatCode>
                <c:ptCount val="2"/>
                <c:pt idx="0">
                  <c:v>47.368421052631554</c:v>
                </c:pt>
                <c:pt idx="1">
                  <c:v>4.5454545454545459</c:v>
                </c:pt>
              </c:numCache>
            </c:numRef>
          </c:val>
        </c:ser>
        <c:ser>
          <c:idx val="3"/>
          <c:order val="3"/>
          <c:tx>
            <c:strRef>
              <c:f>Duban!$AH$77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Duban!$AI$73:$AJ$73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Duban!$AI$77:$AJ$77</c:f>
              <c:numCache>
                <c:formatCode>General</c:formatCode>
                <c:ptCount val="2"/>
                <c:pt idx="0" formatCode="0.00">
                  <c:v>2.6315789473684208</c:v>
                </c:pt>
                <c:pt idx="1">
                  <c:v>0</c:v>
                </c:pt>
              </c:numCache>
            </c:numRef>
          </c:val>
        </c:ser>
        <c:axId val="71124096"/>
        <c:axId val="71125632"/>
      </c:barChart>
      <c:catAx>
        <c:axId val="71124096"/>
        <c:scaling>
          <c:orientation val="minMax"/>
        </c:scaling>
        <c:axPos val="b"/>
        <c:majorTickMark val="none"/>
        <c:tickLblPos val="nextTo"/>
        <c:crossAx val="71125632"/>
        <c:crosses val="autoZero"/>
        <c:auto val="1"/>
        <c:lblAlgn val="ctr"/>
        <c:lblOffset val="100"/>
      </c:catAx>
      <c:valAx>
        <c:axId val="71125632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1124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33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Duban!$AJ$92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Duban!$AK$92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Duban!$AJ$93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Duban!$AK$93</c:f>
              <c:numCache>
                <c:formatCode>General</c:formatCode>
                <c:ptCount val="1"/>
                <c:pt idx="0">
                  <c:v>22.545454545454547</c:v>
                </c:pt>
              </c:numCache>
            </c:numRef>
          </c:val>
        </c:ser>
        <c:ser>
          <c:idx val="2"/>
          <c:order val="2"/>
          <c:tx>
            <c:strRef>
              <c:f>Duban!$AJ$94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Duban!$AK$94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</c:ser>
        <c:axId val="73501312"/>
        <c:axId val="81400192"/>
      </c:barChart>
      <c:catAx>
        <c:axId val="73501312"/>
        <c:scaling>
          <c:orientation val="minMax"/>
        </c:scaling>
        <c:delete val="1"/>
        <c:axPos val="b"/>
        <c:majorTickMark val="none"/>
        <c:tickLblPos val="none"/>
        <c:crossAx val="81400192"/>
        <c:crosses val="autoZero"/>
        <c:auto val="1"/>
        <c:lblAlgn val="ctr"/>
        <c:lblOffset val="100"/>
      </c:catAx>
      <c:valAx>
        <c:axId val="814001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50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93E-2"/>
        </c:manualLayout>
      </c:layout>
    </c:title>
    <c:plotArea>
      <c:layout>
        <c:manualLayout>
          <c:layoutTarget val="inner"/>
          <c:xMode val="edge"/>
          <c:yMode val="edge"/>
          <c:x val="0.14456841106245344"/>
          <c:y val="0.19164351647055317"/>
          <c:w val="0.71969426797022662"/>
          <c:h val="0.67778347931227845"/>
        </c:manualLayout>
      </c:layout>
      <c:barChart>
        <c:barDir val="col"/>
        <c:grouping val="clustered"/>
        <c:ser>
          <c:idx val="0"/>
          <c:order val="0"/>
          <c:tx>
            <c:strRef>
              <c:f>Duban!$K$84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Duban!$L$83:$N$83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Duban!$L$84:$N$84</c:f>
              <c:numCache>
                <c:formatCode>General</c:formatCode>
                <c:ptCount val="3"/>
                <c:pt idx="0">
                  <c:v>150</c:v>
                </c:pt>
                <c:pt idx="1">
                  <c:v>100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Duban!$K$85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Duban!$L$83:$N$83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Duban!$L$85:$N$85</c:f>
              <c:numCache>
                <c:formatCode>General</c:formatCode>
                <c:ptCount val="3"/>
                <c:pt idx="0">
                  <c:v>350</c:v>
                </c:pt>
                <c:pt idx="1">
                  <c:v>292.5</c:v>
                </c:pt>
                <c:pt idx="2">
                  <c:v>150</c:v>
                </c:pt>
              </c:numCache>
            </c:numRef>
          </c:val>
        </c:ser>
        <c:ser>
          <c:idx val="2"/>
          <c:order val="2"/>
          <c:tx>
            <c:strRef>
              <c:f>Duban!$K$86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Duban!$L$83:$N$83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Duban!$L$86:$N$86</c:f>
              <c:numCache>
                <c:formatCode>General</c:formatCode>
                <c:ptCount val="3"/>
                <c:pt idx="0">
                  <c:v>400</c:v>
                </c:pt>
                <c:pt idx="1">
                  <c:v>350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Duban!$K$87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Duban!$L$83:$N$83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Duban!$L$87:$N$87</c:f>
              <c:numCache>
                <c:formatCode>General</c:formatCode>
                <c:ptCount val="3"/>
                <c:pt idx="0">
                  <c:v>500</c:v>
                </c:pt>
                <c:pt idx="1">
                  <c:v>460</c:v>
                </c:pt>
                <c:pt idx="2">
                  <c:v>250</c:v>
                </c:pt>
              </c:numCache>
            </c:numRef>
          </c:val>
        </c:ser>
        <c:ser>
          <c:idx val="4"/>
          <c:order val="4"/>
          <c:tx>
            <c:strRef>
              <c:f>Duban!$K$88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Duban!$L$83:$N$83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Duban!$L$88:$N$88</c:f>
              <c:numCache>
                <c:formatCode>General</c:formatCode>
                <c:ptCount val="3"/>
                <c:pt idx="0">
                  <c:v>800</c:v>
                </c:pt>
                <c:pt idx="1">
                  <c:v>650</c:v>
                </c:pt>
                <c:pt idx="2">
                  <c:v>500</c:v>
                </c:pt>
              </c:numCache>
            </c:numRef>
          </c:val>
        </c:ser>
        <c:axId val="81494400"/>
        <c:axId val="81496704"/>
      </c:barChart>
      <c:catAx>
        <c:axId val="81494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81496704"/>
        <c:crosses val="autoZero"/>
        <c:auto val="1"/>
        <c:lblAlgn val="ctr"/>
        <c:lblOffset val="100"/>
        <c:tickLblSkip val="1"/>
        <c:tickMarkSkip val="1"/>
      </c:catAx>
      <c:valAx>
        <c:axId val="81496704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81494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88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2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4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Duban!$N$91</c:f>
              <c:strCache>
                <c:ptCount val="1"/>
                <c:pt idx="0">
                  <c:v>Low</c:v>
                </c:pt>
              </c:strCache>
            </c:strRef>
          </c:tx>
          <c:spPr>
            <a:solidFill>
              <a:schemeClr val="tx2"/>
            </a:solidFill>
          </c:spPr>
          <c:val>
            <c:numRef>
              <c:f>Duban!$O$91</c:f>
              <c:numCache>
                <c:formatCode>"R"\ #,##0.00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Duban!$N$92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Duban!$O$92</c:f>
              <c:numCache>
                <c:formatCode>"R"\ #,##0.00</c:formatCode>
                <c:ptCount val="1"/>
                <c:pt idx="0">
                  <c:v>120</c:v>
                </c:pt>
              </c:numCache>
            </c:numRef>
          </c:val>
        </c:ser>
        <c:ser>
          <c:idx val="2"/>
          <c:order val="2"/>
          <c:tx>
            <c:strRef>
              <c:f>Duban!$N$93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Duban!$O$93</c:f>
              <c:numCache>
                <c:formatCode>0.00</c:formatCode>
                <c:ptCount val="1"/>
                <c:pt idx="0">
                  <c:v>154.42372881355939</c:v>
                </c:pt>
              </c:numCache>
            </c:numRef>
          </c:val>
        </c:ser>
        <c:ser>
          <c:idx val="3"/>
          <c:order val="3"/>
          <c:tx>
            <c:strRef>
              <c:f>Duban!$N$94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Duban!$O$94</c:f>
              <c:numCache>
                <c:formatCode>General</c:formatCode>
                <c:ptCount val="1"/>
                <c:pt idx="0">
                  <c:v>170.5</c:v>
                </c:pt>
              </c:numCache>
            </c:numRef>
          </c:val>
        </c:ser>
        <c:ser>
          <c:idx val="4"/>
          <c:order val="4"/>
          <c:tx>
            <c:strRef>
              <c:f>Duban!$N$95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Duban!$O$95</c:f>
              <c:numCache>
                <c:formatCode>0.00</c:formatCode>
                <c:ptCount val="1"/>
                <c:pt idx="0">
                  <c:v>600</c:v>
                </c:pt>
              </c:numCache>
            </c:numRef>
          </c:val>
        </c:ser>
        <c:axId val="84853888"/>
        <c:axId val="84895616"/>
      </c:barChart>
      <c:catAx>
        <c:axId val="84853888"/>
        <c:scaling>
          <c:orientation val="minMax"/>
        </c:scaling>
        <c:delete val="1"/>
        <c:axPos val="b"/>
        <c:tickLblPos val="none"/>
        <c:crossAx val="84895616"/>
        <c:crosses val="autoZero"/>
        <c:auto val="1"/>
        <c:lblAlgn val="ctr"/>
        <c:lblOffset val="100"/>
      </c:catAx>
      <c:valAx>
        <c:axId val="848956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4853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8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3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Duban!$P$91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Duban!$Q$90:$U$90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Duban!$Q$91:$U$91</c:f>
              <c:numCache>
                <c:formatCode>"R"\ #,##0.00</c:formatCode>
                <c:ptCount val="5"/>
                <c:pt idx="0">
                  <c:v>53</c:v>
                </c:pt>
                <c:pt idx="1">
                  <c:v>53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</c:numCache>
            </c:numRef>
          </c:val>
        </c:ser>
        <c:ser>
          <c:idx val="1"/>
          <c:order val="1"/>
          <c:tx>
            <c:strRef>
              <c:f>Duban!$P$92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Duban!$Q$90:$U$90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Duban!$Q$92:$U$92</c:f>
              <c:numCache>
                <c:formatCode>"R"\ #,##0.00</c:formatCode>
                <c:ptCount val="5"/>
                <c:pt idx="0">
                  <c:v>149.6666666666666</c:v>
                </c:pt>
                <c:pt idx="1">
                  <c:v>133.47058823529414</c:v>
                </c:pt>
                <c:pt idx="2">
                  <c:v>143</c:v>
                </c:pt>
                <c:pt idx="3">
                  <c:v>143.47826086956522</c:v>
                </c:pt>
                <c:pt idx="4">
                  <c:v>135.55555555555549</c:v>
                </c:pt>
              </c:numCache>
            </c:numRef>
          </c:val>
        </c:ser>
        <c:ser>
          <c:idx val="2"/>
          <c:order val="2"/>
          <c:tx>
            <c:strRef>
              <c:f>Duban!$P$93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Duban!$Q$90:$U$90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Duban!$Q$93:$U$93</c:f>
              <c:numCache>
                <c:formatCode>"R"\ #,##0.00</c:formatCode>
                <c:ptCount val="5"/>
                <c:pt idx="0">
                  <c:v>400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245</c:v>
                </c:pt>
              </c:numCache>
            </c:numRef>
          </c:val>
        </c:ser>
        <c:ser>
          <c:idx val="3"/>
          <c:order val="3"/>
          <c:tx>
            <c:strRef>
              <c:f>Duban!$P$94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Duban!$Q$90:$U$90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Duban!$Q$94:$U$94</c:f>
              <c:numCache>
                <c:formatCode>0.00</c:formatCode>
                <c:ptCount val="5"/>
                <c:pt idx="0">
                  <c:v>34</c:v>
                </c:pt>
                <c:pt idx="1">
                  <c:v>58.536585365853654</c:v>
                </c:pt>
                <c:pt idx="2">
                  <c:v>50</c:v>
                </c:pt>
                <c:pt idx="3">
                  <c:v>46.511627906976742</c:v>
                </c:pt>
                <c:pt idx="4">
                  <c:v>73.529411764705884</c:v>
                </c:pt>
              </c:numCache>
            </c:numRef>
          </c:val>
        </c:ser>
        <c:axId val="105969536"/>
        <c:axId val="105992960"/>
      </c:barChart>
      <c:catAx>
        <c:axId val="105969536"/>
        <c:scaling>
          <c:orientation val="minMax"/>
        </c:scaling>
        <c:axPos val="b"/>
        <c:majorTickMark val="none"/>
        <c:tickLblPos val="nextTo"/>
        <c:crossAx val="105992960"/>
        <c:crosses val="autoZero"/>
        <c:auto val="1"/>
        <c:lblAlgn val="ctr"/>
        <c:lblOffset val="100"/>
      </c:catAx>
      <c:valAx>
        <c:axId val="1059929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10596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84"/>
          <c:y val="0.17075007290755317"/>
          <c:w val="0.73024916405997264"/>
          <c:h val="0.70895042286381094"/>
        </c:manualLayout>
      </c:layout>
      <c:barChart>
        <c:barDir val="col"/>
        <c:grouping val="clustered"/>
        <c:ser>
          <c:idx val="0"/>
          <c:order val="0"/>
          <c:cat>
            <c:strRef>
              <c:f>Duban!$O$100:$O$104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Duban!$P$100:$P$104</c:f>
              <c:numCache>
                <c:formatCode>"R"\ #,##0.00</c:formatCode>
                <c:ptCount val="5"/>
                <c:pt idx="0">
                  <c:v>20</c:v>
                </c:pt>
                <c:pt idx="1">
                  <c:v>250</c:v>
                </c:pt>
                <c:pt idx="2">
                  <c:v>268.43859649122783</c:v>
                </c:pt>
                <c:pt idx="3" formatCode="General">
                  <c:v>333</c:v>
                </c:pt>
                <c:pt idx="4" formatCode="General">
                  <c:v>725</c:v>
                </c:pt>
              </c:numCache>
            </c:numRef>
          </c:val>
        </c:ser>
        <c:axId val="106335232"/>
        <c:axId val="106411136"/>
      </c:barChart>
      <c:catAx>
        <c:axId val="106335232"/>
        <c:scaling>
          <c:orientation val="minMax"/>
        </c:scaling>
        <c:axPos val="b"/>
        <c:tickLblPos val="nextTo"/>
        <c:crossAx val="106411136"/>
        <c:crosses val="autoZero"/>
        <c:auto val="1"/>
        <c:lblAlgn val="ctr"/>
        <c:lblOffset val="100"/>
      </c:catAx>
      <c:valAx>
        <c:axId val="1064111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10633523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15"/>
          <c:y val="4.8689138576778798E-2"/>
        </c:manualLayout>
      </c:layout>
    </c:title>
    <c:plotArea>
      <c:layout>
        <c:manualLayout>
          <c:layoutTarget val="inner"/>
          <c:xMode val="edge"/>
          <c:yMode val="edge"/>
          <c:x val="0.14203249946220903"/>
          <c:y val="0.22379220855820042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Duban!$U$101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Duban!$V$100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Duban!$V$101</c:f>
              <c:numCache>
                <c:formatCode>"R"\ #,##0.00</c:formatCode>
                <c:ptCount val="1"/>
                <c:pt idx="0">
                  <c:v>150</c:v>
                </c:pt>
              </c:numCache>
            </c:numRef>
          </c:val>
        </c:ser>
        <c:ser>
          <c:idx val="1"/>
          <c:order val="1"/>
          <c:tx>
            <c:strRef>
              <c:f>Duban!$U$102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Duban!$V$100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Duban!$V$102</c:f>
              <c:numCache>
                <c:formatCode>"R"\ #,##0.00</c:formatCode>
                <c:ptCount val="1"/>
                <c:pt idx="0">
                  <c:v>295.28205128205127</c:v>
                </c:pt>
              </c:numCache>
            </c:numRef>
          </c:val>
        </c:ser>
        <c:ser>
          <c:idx val="2"/>
          <c:order val="2"/>
          <c:tx>
            <c:strRef>
              <c:f>Duban!$U$103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Duban!$V$100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Duban!$V$103</c:f>
              <c:numCache>
                <c:formatCode>"R"\ #,##0.00</c:formatCode>
                <c:ptCount val="1"/>
                <c:pt idx="0">
                  <c:v>500</c:v>
                </c:pt>
              </c:numCache>
            </c:numRef>
          </c:val>
        </c:ser>
        <c:ser>
          <c:idx val="3"/>
          <c:order val="3"/>
          <c:tx>
            <c:strRef>
              <c:f>Duban!$U$104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Duban!$V$100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Duban!$V$104</c:f>
              <c:numCache>
                <c:formatCode>0.00</c:formatCode>
                <c:ptCount val="1"/>
                <c:pt idx="0">
                  <c:v>30.357142857142847</c:v>
                </c:pt>
              </c:numCache>
            </c:numRef>
          </c:val>
        </c:ser>
        <c:axId val="64387328"/>
        <c:axId val="64401408"/>
      </c:barChart>
      <c:catAx>
        <c:axId val="64387328"/>
        <c:scaling>
          <c:orientation val="minMax"/>
        </c:scaling>
        <c:delete val="1"/>
        <c:axPos val="b"/>
        <c:majorTickMark val="none"/>
        <c:tickLblPos val="none"/>
        <c:crossAx val="64401408"/>
        <c:crosses val="autoZero"/>
        <c:auto val="1"/>
        <c:lblAlgn val="ctr"/>
        <c:lblOffset val="100"/>
      </c:catAx>
      <c:valAx>
        <c:axId val="64401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64387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35"/>
          <c:y val="0.34905217061771032"/>
          <c:w val="0.10962720620926356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9E-2"/>
        </c:manualLayout>
      </c:layout>
    </c:title>
    <c:plotArea>
      <c:layout>
        <c:manualLayout>
          <c:layoutTarget val="inner"/>
          <c:xMode val="edge"/>
          <c:yMode val="edge"/>
          <c:x val="0.10824872166973111"/>
          <c:y val="0.22379220855820048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Duban!$V$81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Duban!$W$81</c:f>
              <c:numCache>
                <c:formatCode>0.00</c:formatCode>
                <c:ptCount val="1"/>
                <c:pt idx="0">
                  <c:v>23.07692307692307</c:v>
                </c:pt>
              </c:numCache>
            </c:numRef>
          </c:val>
        </c:ser>
        <c:ser>
          <c:idx val="1"/>
          <c:order val="1"/>
          <c:tx>
            <c:strRef>
              <c:f>Duban!$V$82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Duban!$W$82</c:f>
              <c:numCache>
                <c:formatCode>0.00</c:formatCode>
                <c:ptCount val="1"/>
                <c:pt idx="0">
                  <c:v>76.923076923076906</c:v>
                </c:pt>
              </c:numCache>
            </c:numRef>
          </c:val>
        </c:ser>
        <c:ser>
          <c:idx val="2"/>
          <c:order val="2"/>
          <c:tx>
            <c:strRef>
              <c:f>Duban!$V$83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Duban!$W$83</c:f>
              <c:numCache>
                <c:formatCode>0.0</c:formatCode>
                <c:ptCount val="1"/>
                <c:pt idx="0">
                  <c:v>12.125</c:v>
                </c:pt>
              </c:numCache>
            </c:numRef>
          </c:val>
        </c:ser>
        <c:axId val="69867008"/>
        <c:axId val="69868544"/>
      </c:barChart>
      <c:catAx>
        <c:axId val="69867008"/>
        <c:scaling>
          <c:orientation val="minMax"/>
        </c:scaling>
        <c:delete val="1"/>
        <c:axPos val="b"/>
        <c:majorTickMark val="none"/>
        <c:tickLblPos val="none"/>
        <c:crossAx val="69868544"/>
        <c:crosses val="autoZero"/>
        <c:auto val="1"/>
        <c:lblAlgn val="ctr"/>
        <c:lblOffset val="100"/>
      </c:catAx>
      <c:valAx>
        <c:axId val="69868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9867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Duban!$X$86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Duban!$Y$85:$AA$85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Duban!$Y$86:$AA$86</c:f>
              <c:numCache>
                <c:formatCode>0.00</c:formatCode>
                <c:ptCount val="3"/>
                <c:pt idx="0">
                  <c:v>46.666666666666636</c:v>
                </c:pt>
                <c:pt idx="1">
                  <c:v>58.823529411764696</c:v>
                </c:pt>
                <c:pt idx="2">
                  <c:v>47.727272727272741</c:v>
                </c:pt>
              </c:numCache>
            </c:numRef>
          </c:val>
        </c:ser>
        <c:ser>
          <c:idx val="1"/>
          <c:order val="1"/>
          <c:tx>
            <c:strRef>
              <c:f>Duban!$X$87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Duban!$Y$85:$AA$85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Duban!$Y$87:$AA$87</c:f>
              <c:numCache>
                <c:formatCode>0.00</c:formatCode>
                <c:ptCount val="3"/>
                <c:pt idx="0">
                  <c:v>53.333333333333336</c:v>
                </c:pt>
                <c:pt idx="1">
                  <c:v>41.17647058823529</c:v>
                </c:pt>
                <c:pt idx="2">
                  <c:v>52.272727272727273</c:v>
                </c:pt>
              </c:numCache>
            </c:numRef>
          </c:val>
        </c:ser>
        <c:axId val="69894144"/>
        <c:axId val="69895680"/>
      </c:barChart>
      <c:catAx>
        <c:axId val="69894144"/>
        <c:scaling>
          <c:orientation val="minMax"/>
        </c:scaling>
        <c:axPos val="b"/>
        <c:majorTickMark val="none"/>
        <c:tickLblPos val="nextTo"/>
        <c:crossAx val="69895680"/>
        <c:crosses val="autoZero"/>
        <c:auto val="1"/>
        <c:lblAlgn val="ctr"/>
        <c:lblOffset val="100"/>
      </c:catAx>
      <c:valAx>
        <c:axId val="698956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69894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Duban!$AA$95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Duban!$AB$94:$AC$94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Duban!$AB$95:$AC$95</c:f>
              <c:numCache>
                <c:formatCode>0.00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Duban!$AA$96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Duban!$AB$94:$AC$94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Duban!$AB$96:$AC$96</c:f>
              <c:numCache>
                <c:formatCode>0.00</c:formatCode>
                <c:ptCount val="2"/>
                <c:pt idx="0">
                  <c:v>17.19047619047619</c:v>
                </c:pt>
                <c:pt idx="1">
                  <c:v>12.909090909090912</c:v>
                </c:pt>
              </c:numCache>
            </c:numRef>
          </c:val>
        </c:ser>
        <c:ser>
          <c:idx val="2"/>
          <c:order val="2"/>
          <c:tx>
            <c:strRef>
              <c:f>Duban!$AA$97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Duban!$AB$94:$AC$94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Duban!$AB$97:$AC$97</c:f>
              <c:numCache>
                <c:formatCode>0.00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3"/>
          <c:order val="3"/>
          <c:tx>
            <c:strRef>
              <c:f>Duban!$AA$98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Duban!$AB$94:$AC$94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Duban!$AB$98:$AC$98</c:f>
              <c:numCache>
                <c:formatCode>0.00</c:formatCode>
                <c:ptCount val="2"/>
                <c:pt idx="0">
                  <c:v>17.64705882352942</c:v>
                </c:pt>
                <c:pt idx="1">
                  <c:v>76.08695652173914</c:v>
                </c:pt>
              </c:numCache>
            </c:numRef>
          </c:val>
        </c:ser>
        <c:axId val="69951872"/>
        <c:axId val="69953408"/>
      </c:barChart>
      <c:catAx>
        <c:axId val="69951872"/>
        <c:scaling>
          <c:orientation val="minMax"/>
        </c:scaling>
        <c:axPos val="b"/>
        <c:majorTickMark val="none"/>
        <c:tickLblPos val="nextTo"/>
        <c:crossAx val="69953408"/>
        <c:crosses val="autoZero"/>
        <c:auto val="1"/>
        <c:lblAlgn val="ctr"/>
        <c:lblOffset val="100"/>
      </c:catAx>
      <c:valAx>
        <c:axId val="69953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</c:title>
        <c:numFmt formatCode="0" sourceLinked="0"/>
        <c:majorTickMark val="none"/>
        <c:tickLblPos val="nextTo"/>
        <c:crossAx val="69951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4355587295951699"/>
          <c:h val="0.27090506945058834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48D250EE943178789300EA2AF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EB0-041A-4895-8F98-159875181A6C}"/>
      </w:docPartPr>
      <w:docPartBody>
        <w:p w:rsidR="00F66B9F" w:rsidRDefault="009D492D">
          <w:r w:rsidRPr="003228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492D"/>
    <w:rsid w:val="009D492D"/>
    <w:rsid w:val="00D22C16"/>
    <w:rsid w:val="00E92823"/>
    <w:rsid w:val="00F6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9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4CBE-3924-4BBB-80C7-4B4DACA0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Korbitec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Durban</dc:title>
  <dc:subject/>
  <dc:creator>Korbitec</dc:creator>
  <cp:keywords/>
  <dc:description/>
  <cp:lastModifiedBy>Korbitec</cp:lastModifiedBy>
  <cp:revision>7</cp:revision>
  <dcterms:created xsi:type="dcterms:W3CDTF">2010-10-13T08:36:00Z</dcterms:created>
  <dcterms:modified xsi:type="dcterms:W3CDTF">2010-10-20T14:37:00Z</dcterms:modified>
</cp:coreProperties>
</file>