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D45" w:rsidRPr="00412710" w:rsidRDefault="00C74B0E">
      <w:p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P</w:t>
      </w:r>
      <w:r w:rsidR="00C4707A">
        <w:rPr>
          <w:rFonts w:ascii="Helvetica" w:hAnsi="Helvetica"/>
          <w:sz w:val="24"/>
          <w:szCs w:val="24"/>
        </w:rPr>
        <w:t>retoria</w:t>
      </w:r>
      <w:r w:rsidR="00412710" w:rsidRPr="00412710">
        <w:rPr>
          <w:rFonts w:ascii="Helvetica" w:hAnsi="Helvetica"/>
          <w:sz w:val="24"/>
          <w:szCs w:val="24"/>
        </w:rPr>
        <w:t xml:space="preserve"> 2010</w:t>
      </w:r>
      <w:r w:rsidR="00E87A63">
        <w:rPr>
          <w:rFonts w:ascii="Helvetica" w:hAnsi="Helvetica"/>
          <w:sz w:val="24"/>
          <w:szCs w:val="24"/>
        </w:rPr>
        <w:t xml:space="preserve"> </w:t>
      </w:r>
      <w:r w:rsidR="001F5D9B" w:rsidRPr="0015060E">
        <w:rPr>
          <w:rFonts w:ascii="Helvetica" w:hAnsi="Helvetica"/>
          <w:b/>
          <w:i/>
          <w:color w:val="663399"/>
          <w:sz w:val="24"/>
          <w:szCs w:val="24"/>
        </w:rPr>
        <w:t>GhostDigest</w:t>
      </w:r>
      <w:r w:rsidR="00E87A63">
        <w:rPr>
          <w:rFonts w:ascii="Helvetica" w:hAnsi="Helvetica"/>
          <w:sz w:val="24"/>
          <w:szCs w:val="24"/>
        </w:rPr>
        <w:t xml:space="preserve"> </w:t>
      </w:r>
      <w:r w:rsidR="00412710" w:rsidRPr="00412710">
        <w:rPr>
          <w:rFonts w:ascii="Helvetica" w:hAnsi="Helvetica"/>
          <w:sz w:val="24"/>
          <w:szCs w:val="24"/>
        </w:rPr>
        <w:t>Conveyancing Survey</w:t>
      </w:r>
    </w:p>
    <w:p w:rsidR="00E77D45" w:rsidRDefault="00E823DA">
      <w:r>
        <w:t>R</w:t>
      </w:r>
      <w:r w:rsidR="00F25B87">
        <w:t xml:space="preserve">esponses </w:t>
      </w:r>
      <w:r w:rsidR="00E87A63">
        <w:t xml:space="preserve">were received </w:t>
      </w:r>
      <w:r w:rsidR="00F25B87">
        <w:t xml:space="preserve">from </w:t>
      </w:r>
      <w:r w:rsidR="00C4707A">
        <w:t>118</w:t>
      </w:r>
      <w:r w:rsidR="00F25B87">
        <w:t xml:space="preserve"> firms representing </w:t>
      </w:r>
      <w:r w:rsidR="00C4707A">
        <w:t>172</w:t>
      </w:r>
      <w:r w:rsidR="00137FFA">
        <w:t xml:space="preserve"> </w:t>
      </w:r>
      <w:r w:rsidR="00F25B87">
        <w:t xml:space="preserve">conveyancers and </w:t>
      </w:r>
      <w:r w:rsidR="00C4707A">
        <w:t>284</w:t>
      </w:r>
      <w:r w:rsidR="00F25B87">
        <w:t xml:space="preserve"> conveyancing secretaries.</w:t>
      </w:r>
      <w:r w:rsidR="00E70E78">
        <w:t xml:space="preserve">  The results read as follows:</w:t>
      </w:r>
    </w:p>
    <w:p w:rsidR="00E823DA" w:rsidRDefault="00E823DA"/>
    <w:p w:rsidR="00BE7E7E" w:rsidRDefault="00BE7E7E"/>
    <w:p w:rsidR="00BE7E7E" w:rsidRDefault="00BE7E7E">
      <w:r>
        <w:rPr>
          <w:noProof/>
          <w:lang w:eastAsia="en-ZA"/>
        </w:rPr>
        <w:drawing>
          <wp:inline distT="0" distB="0" distL="0" distR="0">
            <wp:extent cx="5562600" cy="2990850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E7E7E" w:rsidRDefault="00BE7E7E"/>
    <w:p w:rsidR="00BE7E7E" w:rsidRDefault="00BE7E7E"/>
    <w:p w:rsidR="00BE7E7E" w:rsidRDefault="00BE7E7E">
      <w:r>
        <w:rPr>
          <w:noProof/>
          <w:lang w:eastAsia="en-ZA"/>
        </w:rPr>
        <w:drawing>
          <wp:inline distT="0" distB="0" distL="0" distR="0">
            <wp:extent cx="5562600" cy="3457575"/>
            <wp:effectExtent l="19050" t="0" r="19050" b="0"/>
            <wp:docPr id="1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E7E7E" w:rsidRDefault="00BE7E7E"/>
    <w:p w:rsidR="00BE7E7E" w:rsidRDefault="00BE7E7E">
      <w:r>
        <w:rPr>
          <w:noProof/>
          <w:lang w:eastAsia="en-ZA"/>
        </w:rPr>
        <w:drawing>
          <wp:inline distT="0" distB="0" distL="0" distR="0">
            <wp:extent cx="5553075" cy="3467100"/>
            <wp:effectExtent l="19050" t="0" r="9525" b="0"/>
            <wp:docPr id="15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E7E7E" w:rsidRDefault="00BE7E7E"/>
    <w:p w:rsidR="00BE7E7E" w:rsidRDefault="00BE7E7E"/>
    <w:p w:rsidR="00BE7E7E" w:rsidRDefault="00BE7E7E">
      <w:r>
        <w:rPr>
          <w:noProof/>
          <w:lang w:eastAsia="en-ZA"/>
        </w:rPr>
        <w:drawing>
          <wp:inline distT="0" distB="0" distL="0" distR="0">
            <wp:extent cx="5553075" cy="3762375"/>
            <wp:effectExtent l="19050" t="0" r="9525" b="0"/>
            <wp:docPr id="16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E7E7E" w:rsidRDefault="00BE7E7E"/>
    <w:p w:rsidR="00BE7E7E" w:rsidRDefault="00BE7E7E">
      <w:r>
        <w:rPr>
          <w:noProof/>
          <w:lang w:eastAsia="en-ZA"/>
        </w:rPr>
        <w:lastRenderedPageBreak/>
        <w:drawing>
          <wp:inline distT="0" distB="0" distL="0" distR="0">
            <wp:extent cx="5572125" cy="3552825"/>
            <wp:effectExtent l="19050" t="0" r="9525" b="0"/>
            <wp:docPr id="17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E7E7E" w:rsidRDefault="00BE7E7E"/>
    <w:p w:rsidR="00BE7E7E" w:rsidRDefault="00BE7E7E"/>
    <w:p w:rsidR="00BE7E7E" w:rsidRDefault="00BE7E7E">
      <w:r>
        <w:rPr>
          <w:noProof/>
          <w:lang w:eastAsia="en-ZA"/>
        </w:rPr>
        <w:drawing>
          <wp:inline distT="0" distB="0" distL="0" distR="0">
            <wp:extent cx="5572125" cy="3695700"/>
            <wp:effectExtent l="19050" t="0" r="9525" b="0"/>
            <wp:docPr id="18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E7E7E" w:rsidRDefault="00BE7E7E"/>
    <w:p w:rsidR="00BE7E7E" w:rsidRDefault="00BE7E7E">
      <w:r>
        <w:rPr>
          <w:noProof/>
          <w:lang w:eastAsia="en-ZA"/>
        </w:rPr>
        <w:lastRenderedPageBreak/>
        <w:drawing>
          <wp:inline distT="0" distB="0" distL="0" distR="0">
            <wp:extent cx="5553075" cy="3505200"/>
            <wp:effectExtent l="19050" t="0" r="9525" b="0"/>
            <wp:docPr id="19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E7E7E" w:rsidRDefault="00BE7E7E"/>
    <w:p w:rsidR="00BE7E7E" w:rsidRDefault="00BE7E7E"/>
    <w:p w:rsidR="00BE7E7E" w:rsidRDefault="00BE7E7E">
      <w:r>
        <w:rPr>
          <w:noProof/>
          <w:lang w:eastAsia="en-ZA"/>
        </w:rPr>
        <w:drawing>
          <wp:inline distT="0" distB="0" distL="0" distR="0">
            <wp:extent cx="5553075" cy="3962400"/>
            <wp:effectExtent l="19050" t="0" r="9525" b="0"/>
            <wp:docPr id="20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E7E7E" w:rsidRDefault="00BE7E7E"/>
    <w:p w:rsidR="00BE7E7E" w:rsidRDefault="00BE7E7E">
      <w:r>
        <w:rPr>
          <w:noProof/>
          <w:lang w:eastAsia="en-ZA"/>
        </w:rPr>
        <w:lastRenderedPageBreak/>
        <w:drawing>
          <wp:inline distT="0" distB="0" distL="0" distR="0">
            <wp:extent cx="5553075" cy="3114675"/>
            <wp:effectExtent l="19050" t="0" r="9525" b="0"/>
            <wp:docPr id="21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E7E7E" w:rsidRDefault="00BE7E7E"/>
    <w:p w:rsidR="00BE7E7E" w:rsidRDefault="00BE7E7E"/>
    <w:p w:rsidR="00BE7E7E" w:rsidRDefault="00BE7E7E">
      <w:r>
        <w:rPr>
          <w:noProof/>
          <w:lang w:eastAsia="en-ZA"/>
        </w:rPr>
        <w:drawing>
          <wp:inline distT="0" distB="0" distL="0" distR="0">
            <wp:extent cx="5553075" cy="3962400"/>
            <wp:effectExtent l="19050" t="0" r="9525" b="0"/>
            <wp:docPr id="22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E7E7E" w:rsidRDefault="00BE7E7E"/>
    <w:p w:rsidR="00BE7E7E" w:rsidRDefault="00BE7E7E">
      <w:r>
        <w:rPr>
          <w:noProof/>
          <w:lang w:eastAsia="en-ZA"/>
        </w:rPr>
        <w:lastRenderedPageBreak/>
        <w:drawing>
          <wp:inline distT="0" distB="0" distL="0" distR="0">
            <wp:extent cx="5553075" cy="2943225"/>
            <wp:effectExtent l="19050" t="0" r="9525" b="0"/>
            <wp:docPr id="23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E7E7E" w:rsidRDefault="00BE7E7E"/>
    <w:p w:rsidR="00BE7E7E" w:rsidRDefault="00BE7E7E"/>
    <w:p w:rsidR="00BE7E7E" w:rsidRDefault="00BE7E7E">
      <w:r>
        <w:rPr>
          <w:noProof/>
          <w:lang w:eastAsia="en-ZA"/>
        </w:rPr>
        <w:drawing>
          <wp:inline distT="0" distB="0" distL="0" distR="0">
            <wp:extent cx="5553075" cy="4467225"/>
            <wp:effectExtent l="19050" t="0" r="9525" b="0"/>
            <wp:docPr id="24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E7E7E" w:rsidRDefault="00BE7E7E"/>
    <w:p w:rsidR="00BE7E7E" w:rsidRDefault="00BE7E7E"/>
    <w:p w:rsidR="00683895" w:rsidRDefault="00BE7E7E">
      <w:r>
        <w:rPr>
          <w:noProof/>
          <w:lang w:eastAsia="en-ZA"/>
        </w:rPr>
        <w:lastRenderedPageBreak/>
        <w:drawing>
          <wp:inline distT="0" distB="0" distL="0" distR="0">
            <wp:extent cx="5581650" cy="3124200"/>
            <wp:effectExtent l="19050" t="0" r="19050" b="0"/>
            <wp:docPr id="25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sectPr w:rsidR="00683895" w:rsidSect="00816DB9"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E56" w:rsidRDefault="004C4E56" w:rsidP="0044524C">
      <w:pPr>
        <w:spacing w:after="0" w:line="240" w:lineRule="auto"/>
      </w:pPr>
      <w:r>
        <w:separator/>
      </w:r>
    </w:p>
  </w:endnote>
  <w:endnote w:type="continuationSeparator" w:id="0">
    <w:p w:rsidR="004C4E56" w:rsidRDefault="004C4E56" w:rsidP="00445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E56" w:rsidRPr="004D56B6" w:rsidRDefault="00590E2E">
    <w:pPr>
      <w:pStyle w:val="Footer"/>
      <w:rPr>
        <w:sz w:val="20"/>
        <w:szCs w:val="20"/>
      </w:rPr>
    </w:pPr>
    <w:sdt>
      <w:sdtPr>
        <w:rPr>
          <w:sz w:val="20"/>
          <w:szCs w:val="20"/>
        </w:rPr>
        <w:id w:val="11614079"/>
        <w:docPartObj>
          <w:docPartGallery w:val="Page Numbers (Bottom of Page)"/>
          <w:docPartUnique/>
        </w:docPartObj>
      </w:sdtPr>
      <w:sdtContent>
        <w:r w:rsidRPr="00590E2E">
          <w:rPr>
            <w:noProof/>
            <w:sz w:val="20"/>
            <w:szCs w:val="20"/>
            <w:lang w:val="en-US" w:eastAsia="zh-TW"/>
          </w:rPr>
          <w:pict>
            <v:group id="_x0000_s2057" style="position:absolute;margin-left:-81.25pt;margin-top:0;width:34.4pt;height:56.45pt;z-index:251660288;mso-position-horizontal:right;mso-position-horizontal-relative:margin;mso-position-vertical:bottom;mso-position-vertical-relative:page" coordorigin="1743,14699" coordsize="688,112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8" type="#_x0000_t32" style="position:absolute;left:2111;top:15387;width:0;height:441;flip:y" o:connectortype="straight" strokecolor="#7f7f7f [1612]"/>
              <v:rect id="_x0000_s2059" style="position:absolute;left:1743;top:14699;width:688;height:688;v-text-anchor:middle" filled="f" strokecolor="#7f7f7f [1612]">
                <v:textbox style="mso-next-textbox:#_x0000_s2059">
                  <w:txbxContent>
                    <w:p w:rsidR="004C4E56" w:rsidRDefault="00590E2E">
                      <w:pPr>
                        <w:pStyle w:val="Footer"/>
                        <w:jc w:val="center"/>
                        <w:rPr>
                          <w:sz w:val="16"/>
                          <w:szCs w:val="16"/>
                        </w:rPr>
                      </w:pPr>
                      <w:fldSimple w:instr=" PAGE    \* MERGEFORMAT ">
                        <w:r w:rsidR="00BE7E7E" w:rsidRPr="00BE7E7E">
                          <w:rPr>
                            <w:noProof/>
                            <w:sz w:val="16"/>
                            <w:szCs w:val="16"/>
                          </w:rPr>
                          <w:t>7</w:t>
                        </w:r>
                      </w:fldSimple>
                    </w:p>
                  </w:txbxContent>
                </v:textbox>
              </v:rect>
              <w10:wrap anchorx="margin" anchory="page"/>
            </v:group>
          </w:pict>
        </w:r>
        <w:r w:rsidR="00191E98">
          <w:rPr>
            <w:sz w:val="20"/>
            <w:szCs w:val="20"/>
          </w:rPr>
          <w:t>P</w:t>
        </w:r>
        <w:r w:rsidR="00C4707A">
          <w:rPr>
            <w:sz w:val="20"/>
            <w:szCs w:val="20"/>
          </w:rPr>
          <w:t>retoria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E56" w:rsidRDefault="004C4E56" w:rsidP="0044524C">
      <w:pPr>
        <w:spacing w:after="0" w:line="240" w:lineRule="auto"/>
      </w:pPr>
      <w:r>
        <w:separator/>
      </w:r>
    </w:p>
  </w:footnote>
  <w:footnote w:type="continuationSeparator" w:id="0">
    <w:p w:rsidR="004C4E56" w:rsidRDefault="004C4E56" w:rsidP="004452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  <o:rules v:ext="edit">
        <o:r id="V:Rule2" type="connector" idref="#_x0000_s2058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77D45"/>
    <w:rsid w:val="00137FFA"/>
    <w:rsid w:val="00191E98"/>
    <w:rsid w:val="001E20C0"/>
    <w:rsid w:val="001F5D9B"/>
    <w:rsid w:val="00207880"/>
    <w:rsid w:val="00285A07"/>
    <w:rsid w:val="002E0131"/>
    <w:rsid w:val="0034017C"/>
    <w:rsid w:val="00344E06"/>
    <w:rsid w:val="003E439D"/>
    <w:rsid w:val="00412710"/>
    <w:rsid w:val="0044524C"/>
    <w:rsid w:val="004C4E56"/>
    <w:rsid w:val="004D56B6"/>
    <w:rsid w:val="00520AF9"/>
    <w:rsid w:val="00550D90"/>
    <w:rsid w:val="00590E2E"/>
    <w:rsid w:val="00652249"/>
    <w:rsid w:val="00666F96"/>
    <w:rsid w:val="00683895"/>
    <w:rsid w:val="007639C7"/>
    <w:rsid w:val="00770CA2"/>
    <w:rsid w:val="00780C23"/>
    <w:rsid w:val="007A5B86"/>
    <w:rsid w:val="00816DB9"/>
    <w:rsid w:val="00A34ECA"/>
    <w:rsid w:val="00BE7E7E"/>
    <w:rsid w:val="00C05411"/>
    <w:rsid w:val="00C4707A"/>
    <w:rsid w:val="00C74B0E"/>
    <w:rsid w:val="00D27377"/>
    <w:rsid w:val="00DE1967"/>
    <w:rsid w:val="00E70E78"/>
    <w:rsid w:val="00E77D45"/>
    <w:rsid w:val="00E823DA"/>
    <w:rsid w:val="00E87A63"/>
    <w:rsid w:val="00F25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D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7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D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45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524C"/>
  </w:style>
  <w:style w:type="paragraph" w:styleId="Footer">
    <w:name w:val="footer"/>
    <w:basedOn w:val="Normal"/>
    <w:link w:val="FooterChar"/>
    <w:uiPriority w:val="99"/>
    <w:unhideWhenUsed/>
    <w:rsid w:val="00445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24C"/>
  </w:style>
  <w:style w:type="character" w:styleId="PlaceholderText">
    <w:name w:val="Placeholder Text"/>
    <w:basedOn w:val="DefaultParagraphFont"/>
    <w:uiPriority w:val="99"/>
    <w:semiHidden/>
    <w:rsid w:val="00E87A6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Pretoria.htm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Pretoria.htm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Pretoria.htm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Pretoria.htm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Pretoria.htm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Pretoria.htm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Pretoria.htm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Pretoria.htm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Pretoria.htm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Pretoria.htm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Pretoria.htm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Pretoria.htm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Pretoria.htm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Number of partners in firm</a:t>
            </a:r>
          </a:p>
        </c:rich>
      </c:tx>
      <c:layout>
        <c:manualLayout>
          <c:xMode val="edge"/>
          <c:yMode val="edge"/>
          <c:x val="0.34502327452970832"/>
          <c:y val="2.0020020020020041E-2"/>
        </c:manualLayout>
      </c:layout>
    </c:title>
    <c:plotArea>
      <c:layout/>
      <c:pieChart>
        <c:varyColors val="1"/>
        <c:ser>
          <c:idx val="0"/>
          <c:order val="0"/>
          <c:dLbls>
            <c:showPercent val="1"/>
            <c:showLeaderLines val="1"/>
          </c:dLbls>
          <c:cat>
            <c:strRef>
              <c:f>Pretoria!$B$124:$B$127</c:f>
              <c:strCache>
                <c:ptCount val="4"/>
                <c:pt idx="0">
                  <c:v>Sole Practitioner</c:v>
                </c:pt>
                <c:pt idx="1">
                  <c:v>2 to 5</c:v>
                </c:pt>
                <c:pt idx="2">
                  <c:v>6 to 10</c:v>
                </c:pt>
                <c:pt idx="3">
                  <c:v>11 to 20</c:v>
                </c:pt>
              </c:strCache>
            </c:strRef>
          </c:cat>
          <c:val>
            <c:numRef>
              <c:f>Pretoria!$C$124:$C$127</c:f>
              <c:numCache>
                <c:formatCode>0</c:formatCode>
                <c:ptCount val="4"/>
                <c:pt idx="0">
                  <c:v>26.785714285714285</c:v>
                </c:pt>
                <c:pt idx="1">
                  <c:v>59.821428571428569</c:v>
                </c:pt>
                <c:pt idx="2">
                  <c:v>5.3571428571428568</c:v>
                </c:pt>
                <c:pt idx="3">
                  <c:v>7.1428571428571423</c:v>
                </c:pt>
              </c:numCache>
            </c:numRef>
          </c:val>
        </c:ser>
        <c:dLbls>
          <c:showPercent val="1"/>
        </c:dLbls>
        <c:firstSliceAng val="53"/>
      </c:pieChart>
    </c:plotArea>
    <c:legend>
      <c:legendPos val="r"/>
      <c:layout/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Average matters lodged per secretary per month 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1050094641784236"/>
          <c:y val="0.13015924975670176"/>
          <c:w val="0.74823803651050247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Pretoria!$AS$130</c:f>
              <c:strCache>
                <c:ptCount val="1"/>
                <c:pt idx="0">
                  <c:v>Low</c:v>
                </c:pt>
              </c:strCache>
            </c:strRef>
          </c:tx>
          <c:cat>
            <c:strRef>
              <c:f>Pretoria!$AT$129</c:f>
              <c:strCache>
                <c:ptCount val="1"/>
                <c:pt idx="0">
                  <c:v>Average matters per secretary</c:v>
                </c:pt>
              </c:strCache>
            </c:strRef>
          </c:cat>
          <c:val>
            <c:numRef>
              <c:f>Pretoria!$AT$130</c:f>
              <c:numCache>
                <c:formatCode>0.00</c:formatCode>
                <c:ptCount val="1"/>
                <c:pt idx="0">
                  <c:v>3</c:v>
                </c:pt>
              </c:numCache>
            </c:numRef>
          </c:val>
        </c:ser>
        <c:ser>
          <c:idx val="1"/>
          <c:order val="1"/>
          <c:tx>
            <c:strRef>
              <c:f>Pretoria!$AS$131</c:f>
              <c:strCache>
                <c:ptCount val="1"/>
                <c:pt idx="0">
                  <c:v>Average</c:v>
                </c:pt>
              </c:strCache>
            </c:strRef>
          </c:tx>
          <c:cat>
            <c:strRef>
              <c:f>Pretoria!$AT$129</c:f>
              <c:strCache>
                <c:ptCount val="1"/>
                <c:pt idx="0">
                  <c:v>Average matters per secretary</c:v>
                </c:pt>
              </c:strCache>
            </c:strRef>
          </c:cat>
          <c:val>
            <c:numRef>
              <c:f>Pretoria!$AT$131</c:f>
              <c:numCache>
                <c:formatCode>0.00</c:formatCode>
                <c:ptCount val="1"/>
                <c:pt idx="0">
                  <c:v>11.181547619047619</c:v>
                </c:pt>
              </c:numCache>
            </c:numRef>
          </c:val>
        </c:ser>
        <c:ser>
          <c:idx val="2"/>
          <c:order val="2"/>
          <c:tx>
            <c:strRef>
              <c:f>Pretoria!$AS$132</c:f>
              <c:strCache>
                <c:ptCount val="1"/>
                <c:pt idx="0">
                  <c:v>High</c:v>
                </c:pt>
              </c:strCache>
            </c:strRef>
          </c:tx>
          <c:cat>
            <c:strRef>
              <c:f>Pretoria!$AT$129</c:f>
              <c:strCache>
                <c:ptCount val="1"/>
                <c:pt idx="0">
                  <c:v>Average matters per secretary</c:v>
                </c:pt>
              </c:strCache>
            </c:strRef>
          </c:cat>
          <c:val>
            <c:numRef>
              <c:f>Pretoria!$AT$132</c:f>
              <c:numCache>
                <c:formatCode>0.00</c:formatCode>
                <c:ptCount val="1"/>
                <c:pt idx="0">
                  <c:v>29.25</c:v>
                </c:pt>
              </c:numCache>
            </c:numRef>
          </c:val>
        </c:ser>
        <c:axId val="80294656"/>
        <c:axId val="80296192"/>
      </c:barChart>
      <c:catAx>
        <c:axId val="80294656"/>
        <c:scaling>
          <c:orientation val="minMax"/>
        </c:scaling>
        <c:delete val="1"/>
        <c:axPos val="b"/>
        <c:majorTickMark val="none"/>
        <c:tickLblPos val="none"/>
        <c:crossAx val="80296192"/>
        <c:crosses val="autoZero"/>
        <c:auto val="1"/>
        <c:lblAlgn val="ctr"/>
        <c:lblOffset val="100"/>
      </c:catAx>
      <c:valAx>
        <c:axId val="8029619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Number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802946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29"/>
          <c:w val="0.11309567406262468"/>
          <c:h val="0.20317880208794126"/>
        </c:manualLayout>
      </c:layout>
    </c:legend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Conveyancer/Secretary ratio</a:t>
            </a:r>
          </a:p>
        </c:rich>
      </c:tx>
      <c:layout>
        <c:manualLayout>
          <c:xMode val="edge"/>
          <c:yMode val="edge"/>
          <c:x val="0.34539713023676916"/>
          <c:y val="5.1416771101810713E-2"/>
        </c:manualLayout>
      </c:layout>
      <c:overlay val="1"/>
    </c:title>
    <c:plotArea>
      <c:layout>
        <c:manualLayout>
          <c:layoutTarget val="inner"/>
          <c:xMode val="edge"/>
          <c:yMode val="edge"/>
          <c:x val="0.13970552461430125"/>
          <c:y val="0.17464866441244453"/>
          <c:w val="0.73970734908136448"/>
          <c:h val="0.79822506561679785"/>
        </c:manualLayout>
      </c:layout>
      <c:pieChart>
        <c:varyColors val="1"/>
        <c:ser>
          <c:idx val="0"/>
          <c:order val="0"/>
          <c:dLbls>
            <c:numFmt formatCode="#,##0.00" sourceLinked="0"/>
            <c:dLblPos val="inEnd"/>
            <c:showVal val="1"/>
          </c:dLbls>
          <c:cat>
            <c:strRef>
              <c:f>Pretoria!$AC$133:$AC$134</c:f>
              <c:strCache>
                <c:ptCount val="2"/>
                <c:pt idx="0">
                  <c:v>Conveyancers</c:v>
                </c:pt>
                <c:pt idx="1">
                  <c:v>Secretaries</c:v>
                </c:pt>
              </c:strCache>
            </c:strRef>
          </c:cat>
          <c:val>
            <c:numRef>
              <c:f>Pretoria!$AD$133:$AD$134</c:f>
              <c:numCache>
                <c:formatCode>General</c:formatCode>
                <c:ptCount val="2"/>
                <c:pt idx="0">
                  <c:v>1</c:v>
                </c:pt>
                <c:pt idx="1">
                  <c:v>1.6511627906976745</c:v>
                </c:pt>
              </c:numCache>
            </c:numRef>
          </c:val>
        </c:ser>
        <c:firstSliceAng val="53"/>
      </c:pieChart>
    </c:plotArea>
    <c:legend>
      <c:legendPos val="r"/>
      <c:layout/>
      <c:overlay val="1"/>
    </c:legend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Average salaries of secretaries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1050094641784236"/>
          <c:y val="0.13015924975670176"/>
          <c:w val="0.74823803651050247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Pretoria!$AH$126</c:f>
              <c:strCache>
                <c:ptCount val="1"/>
                <c:pt idx="0">
                  <c:v>Below R5 000</c:v>
                </c:pt>
              </c:strCache>
            </c:strRef>
          </c:tx>
          <c:cat>
            <c:strRef>
              <c:f>Pretoria!$AI$125:$AJ$125</c:f>
              <c:strCache>
                <c:ptCount val="2"/>
                <c:pt idx="0">
                  <c:v>Senior Secretaries</c:v>
                </c:pt>
                <c:pt idx="1">
                  <c:v>Junior Secretaries</c:v>
                </c:pt>
              </c:strCache>
            </c:strRef>
          </c:cat>
          <c:val>
            <c:numRef>
              <c:f>Pretoria!$AI$126:$AJ$126</c:f>
              <c:numCache>
                <c:formatCode>0.00</c:formatCode>
                <c:ptCount val="2"/>
                <c:pt idx="0">
                  <c:v>4.2857142857142856</c:v>
                </c:pt>
                <c:pt idx="1">
                  <c:v>10.526315789473683</c:v>
                </c:pt>
              </c:numCache>
            </c:numRef>
          </c:val>
        </c:ser>
        <c:ser>
          <c:idx val="1"/>
          <c:order val="1"/>
          <c:tx>
            <c:strRef>
              <c:f>Pretoria!$AH$127</c:f>
              <c:strCache>
                <c:ptCount val="1"/>
                <c:pt idx="0">
                  <c:v>Between R5 000 and R10 000</c:v>
                </c:pt>
              </c:strCache>
            </c:strRef>
          </c:tx>
          <c:cat>
            <c:strRef>
              <c:f>Pretoria!$AI$125:$AJ$125</c:f>
              <c:strCache>
                <c:ptCount val="2"/>
                <c:pt idx="0">
                  <c:v>Senior Secretaries</c:v>
                </c:pt>
                <c:pt idx="1">
                  <c:v>Junior Secretaries</c:v>
                </c:pt>
              </c:strCache>
            </c:strRef>
          </c:cat>
          <c:val>
            <c:numRef>
              <c:f>Pretoria!$AI$127:$AJ$127</c:f>
              <c:numCache>
                <c:formatCode>0.00</c:formatCode>
                <c:ptCount val="2"/>
                <c:pt idx="0">
                  <c:v>27.142857142857142</c:v>
                </c:pt>
                <c:pt idx="1">
                  <c:v>78.94736842105263</c:v>
                </c:pt>
              </c:numCache>
            </c:numRef>
          </c:val>
        </c:ser>
        <c:ser>
          <c:idx val="2"/>
          <c:order val="2"/>
          <c:tx>
            <c:strRef>
              <c:f>Pretoria!$AH$128</c:f>
              <c:strCache>
                <c:ptCount val="1"/>
                <c:pt idx="0">
                  <c:v>Between R10 000 and R20 000</c:v>
                </c:pt>
              </c:strCache>
            </c:strRef>
          </c:tx>
          <c:cat>
            <c:strRef>
              <c:f>Pretoria!$AI$125:$AJ$125</c:f>
              <c:strCache>
                <c:ptCount val="2"/>
                <c:pt idx="0">
                  <c:v>Senior Secretaries</c:v>
                </c:pt>
                <c:pt idx="1">
                  <c:v>Junior Secretaries</c:v>
                </c:pt>
              </c:strCache>
            </c:strRef>
          </c:cat>
          <c:val>
            <c:numRef>
              <c:f>Pretoria!$AI$128:$AJ$128</c:f>
              <c:numCache>
                <c:formatCode>0.00</c:formatCode>
                <c:ptCount val="2"/>
                <c:pt idx="0">
                  <c:v>61.428571428571431</c:v>
                </c:pt>
                <c:pt idx="1">
                  <c:v>10.526315789473683</c:v>
                </c:pt>
              </c:numCache>
            </c:numRef>
          </c:val>
        </c:ser>
        <c:ser>
          <c:idx val="3"/>
          <c:order val="3"/>
          <c:tx>
            <c:strRef>
              <c:f>Pretoria!$AH$129</c:f>
              <c:strCache>
                <c:ptCount val="1"/>
                <c:pt idx="0">
                  <c:v>Above R20 000</c:v>
                </c:pt>
              </c:strCache>
            </c:strRef>
          </c:tx>
          <c:cat>
            <c:strRef>
              <c:f>Pretoria!$AI$125:$AJ$125</c:f>
              <c:strCache>
                <c:ptCount val="2"/>
                <c:pt idx="0">
                  <c:v>Senior Secretaries</c:v>
                </c:pt>
                <c:pt idx="1">
                  <c:v>Junior Secretaries</c:v>
                </c:pt>
              </c:strCache>
            </c:strRef>
          </c:cat>
          <c:val>
            <c:numRef>
              <c:f>Pretoria!$AI$129:$AJ$129</c:f>
              <c:numCache>
                <c:formatCode>General</c:formatCode>
                <c:ptCount val="2"/>
                <c:pt idx="0" formatCode="0.00">
                  <c:v>7.1428571428571423</c:v>
                </c:pt>
                <c:pt idx="1">
                  <c:v>0</c:v>
                </c:pt>
              </c:numCache>
            </c:numRef>
          </c:val>
        </c:ser>
        <c:axId val="80341632"/>
        <c:axId val="80347520"/>
      </c:barChart>
      <c:catAx>
        <c:axId val="80341632"/>
        <c:scaling>
          <c:orientation val="minMax"/>
        </c:scaling>
        <c:axPos val="b"/>
        <c:majorTickMark val="none"/>
        <c:tickLblPos val="nextTo"/>
        <c:crossAx val="80347520"/>
        <c:crosses val="autoZero"/>
        <c:auto val="1"/>
        <c:lblAlgn val="ctr"/>
        <c:lblOffset val="100"/>
      </c:catAx>
      <c:valAx>
        <c:axId val="80347520"/>
        <c:scaling>
          <c:orientation val="minMax"/>
          <c:max val="8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ZA"/>
                  <a:t>Percentage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8034163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0000015960839902"/>
          <c:y val="0.87545621029109533"/>
          <c:w val="0.76470476613734062"/>
          <c:h val="0.11642595053452072"/>
        </c:manualLayout>
      </c:layout>
    </c:legend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Active matters per secretary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1050094641784236"/>
          <c:y val="0.13015924975670176"/>
          <c:w val="0.74823803651050302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Pretoria!$AJ$137</c:f>
              <c:strCache>
                <c:ptCount val="1"/>
                <c:pt idx="0">
                  <c:v>Low</c:v>
                </c:pt>
              </c:strCache>
            </c:strRef>
          </c:tx>
          <c:cat>
            <c:strRef>
              <c:f>Pretoria!$AK$136</c:f>
              <c:strCache>
                <c:ptCount val="1"/>
                <c:pt idx="0">
                  <c:v>Active Matters</c:v>
                </c:pt>
              </c:strCache>
            </c:strRef>
          </c:cat>
          <c:val>
            <c:numRef>
              <c:f>Pretoria!$AK$137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Pretoria!$AJ$138</c:f>
              <c:strCache>
                <c:ptCount val="1"/>
                <c:pt idx="0">
                  <c:v>Average</c:v>
                </c:pt>
              </c:strCache>
            </c:strRef>
          </c:tx>
          <c:cat>
            <c:strRef>
              <c:f>Pretoria!$AK$136</c:f>
              <c:strCache>
                <c:ptCount val="1"/>
                <c:pt idx="0">
                  <c:v>Active Matters</c:v>
                </c:pt>
              </c:strCache>
            </c:strRef>
          </c:cat>
          <c:val>
            <c:numRef>
              <c:f>Pretoria!$AK$138</c:f>
              <c:numCache>
                <c:formatCode>General</c:formatCode>
                <c:ptCount val="1"/>
                <c:pt idx="0">
                  <c:v>32.897959183673471</c:v>
                </c:pt>
              </c:numCache>
            </c:numRef>
          </c:val>
        </c:ser>
        <c:ser>
          <c:idx val="2"/>
          <c:order val="2"/>
          <c:tx>
            <c:strRef>
              <c:f>Pretoria!$AJ$139</c:f>
              <c:strCache>
                <c:ptCount val="1"/>
                <c:pt idx="0">
                  <c:v>High</c:v>
                </c:pt>
              </c:strCache>
            </c:strRef>
          </c:tx>
          <c:cat>
            <c:strRef>
              <c:f>Pretoria!$AK$136</c:f>
              <c:strCache>
                <c:ptCount val="1"/>
                <c:pt idx="0">
                  <c:v>Active Matters</c:v>
                </c:pt>
              </c:strCache>
            </c:strRef>
          </c:cat>
          <c:val>
            <c:numRef>
              <c:f>Pretoria!$AK$139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</c:ser>
        <c:axId val="80385920"/>
        <c:axId val="80387456"/>
      </c:barChart>
      <c:catAx>
        <c:axId val="80385920"/>
        <c:scaling>
          <c:orientation val="minMax"/>
        </c:scaling>
        <c:delete val="1"/>
        <c:axPos val="b"/>
        <c:majorTickMark val="none"/>
        <c:tickLblPos val="none"/>
        <c:crossAx val="80387456"/>
        <c:crosses val="autoZero"/>
        <c:auto val="1"/>
        <c:lblAlgn val="ctr"/>
        <c:lblOffset val="100"/>
      </c:catAx>
      <c:valAx>
        <c:axId val="8038745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Number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803859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312"/>
          <c:w val="0.11309567406262472"/>
          <c:h val="0.20317880208794126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ZA" sz="1200"/>
              <a:t>Postage and Petties Recovery</a:t>
            </a:r>
          </a:p>
        </c:rich>
      </c:tx>
      <c:layout>
        <c:manualLayout>
          <c:xMode val="edge"/>
          <c:yMode val="edge"/>
          <c:x val="0.3505160520632854"/>
          <c:y val="3.5031847133758093E-2"/>
        </c:manualLayout>
      </c:layout>
    </c:title>
    <c:plotArea>
      <c:layout>
        <c:manualLayout>
          <c:layoutTarget val="inner"/>
          <c:xMode val="edge"/>
          <c:yMode val="edge"/>
          <c:x val="0.14456841106245344"/>
          <c:y val="0.19164351647055317"/>
          <c:w val="0.71969426797022662"/>
          <c:h val="0.67778347931227845"/>
        </c:manualLayout>
      </c:layout>
      <c:barChart>
        <c:barDir val="col"/>
        <c:grouping val="clustered"/>
        <c:ser>
          <c:idx val="0"/>
          <c:order val="0"/>
          <c:tx>
            <c:strRef>
              <c:f>Pretoria!$K$136</c:f>
              <c:strCache>
                <c:ptCount val="1"/>
                <c:pt idx="0">
                  <c:v>Low</c:v>
                </c:pt>
              </c:strCache>
            </c:strRef>
          </c:tx>
          <c:cat>
            <c:strRef>
              <c:f>Pretoria!$L$135:$N$135</c:f>
              <c:strCache>
                <c:ptCount val="3"/>
                <c:pt idx="0">
                  <c:v>Transfers</c:v>
                </c:pt>
                <c:pt idx="1">
                  <c:v>Bonds</c:v>
                </c:pt>
                <c:pt idx="2">
                  <c:v>Cancellations</c:v>
                </c:pt>
              </c:strCache>
            </c:strRef>
          </c:cat>
          <c:val>
            <c:numRef>
              <c:f>Pretoria!$L$136:$N$136</c:f>
              <c:numCache>
                <c:formatCode>General</c:formatCode>
                <c:ptCount val="3"/>
                <c:pt idx="0">
                  <c:v>110</c:v>
                </c:pt>
                <c:pt idx="1">
                  <c:v>110</c:v>
                </c:pt>
                <c:pt idx="2">
                  <c:v>50</c:v>
                </c:pt>
              </c:numCache>
            </c:numRef>
          </c:val>
        </c:ser>
        <c:ser>
          <c:idx val="1"/>
          <c:order val="1"/>
          <c:tx>
            <c:strRef>
              <c:f>Pretoria!$K$137</c:f>
              <c:strCache>
                <c:ptCount val="1"/>
                <c:pt idx="0">
                  <c:v>Lower 1/4</c:v>
                </c:pt>
              </c:strCache>
            </c:strRef>
          </c:tx>
          <c:cat>
            <c:strRef>
              <c:f>Pretoria!$L$135:$N$135</c:f>
              <c:strCache>
                <c:ptCount val="3"/>
                <c:pt idx="0">
                  <c:v>Transfers</c:v>
                </c:pt>
                <c:pt idx="1">
                  <c:v>Bonds</c:v>
                </c:pt>
                <c:pt idx="2">
                  <c:v>Cancellations</c:v>
                </c:pt>
              </c:strCache>
            </c:strRef>
          </c:cat>
          <c:val>
            <c:numRef>
              <c:f>Pretoria!$L$137:$N$137</c:f>
              <c:numCache>
                <c:formatCode>General</c:formatCode>
                <c:ptCount val="3"/>
                <c:pt idx="0">
                  <c:v>400</c:v>
                </c:pt>
                <c:pt idx="1">
                  <c:v>350</c:v>
                </c:pt>
                <c:pt idx="2">
                  <c:v>123.75</c:v>
                </c:pt>
              </c:numCache>
            </c:numRef>
          </c:val>
        </c:ser>
        <c:ser>
          <c:idx val="2"/>
          <c:order val="2"/>
          <c:tx>
            <c:strRef>
              <c:f>Pretoria!$K$138</c:f>
              <c:strCache>
                <c:ptCount val="1"/>
                <c:pt idx="0">
                  <c:v>Median</c:v>
                </c:pt>
              </c:strCache>
            </c:strRef>
          </c:tx>
          <c:cat>
            <c:strRef>
              <c:f>Pretoria!$L$135:$N$135</c:f>
              <c:strCache>
                <c:ptCount val="3"/>
                <c:pt idx="0">
                  <c:v>Transfers</c:v>
                </c:pt>
                <c:pt idx="1">
                  <c:v>Bonds</c:v>
                </c:pt>
                <c:pt idx="2">
                  <c:v>Cancellations</c:v>
                </c:pt>
              </c:strCache>
            </c:strRef>
          </c:cat>
          <c:val>
            <c:numRef>
              <c:f>Pretoria!$L$138:$N$138</c:f>
              <c:numCache>
                <c:formatCode>General</c:formatCode>
                <c:ptCount val="3"/>
                <c:pt idx="0">
                  <c:v>500</c:v>
                </c:pt>
                <c:pt idx="1">
                  <c:v>500</c:v>
                </c:pt>
                <c:pt idx="2">
                  <c:v>250</c:v>
                </c:pt>
              </c:numCache>
            </c:numRef>
          </c:val>
        </c:ser>
        <c:ser>
          <c:idx val="3"/>
          <c:order val="3"/>
          <c:tx>
            <c:strRef>
              <c:f>Pretoria!$K$139</c:f>
              <c:strCache>
                <c:ptCount val="1"/>
                <c:pt idx="0">
                  <c:v>Three quarter</c:v>
                </c:pt>
              </c:strCache>
            </c:strRef>
          </c:tx>
          <c:cat>
            <c:strRef>
              <c:f>Pretoria!$L$135:$N$135</c:f>
              <c:strCache>
                <c:ptCount val="3"/>
                <c:pt idx="0">
                  <c:v>Transfers</c:v>
                </c:pt>
                <c:pt idx="1">
                  <c:v>Bonds</c:v>
                </c:pt>
                <c:pt idx="2">
                  <c:v>Cancellations</c:v>
                </c:pt>
              </c:strCache>
            </c:strRef>
          </c:cat>
          <c:val>
            <c:numRef>
              <c:f>Pretoria!$L$139:$N$139</c:f>
              <c:numCache>
                <c:formatCode>General</c:formatCode>
                <c:ptCount val="3"/>
                <c:pt idx="0">
                  <c:v>638.5</c:v>
                </c:pt>
                <c:pt idx="1">
                  <c:v>600</c:v>
                </c:pt>
                <c:pt idx="2">
                  <c:v>300</c:v>
                </c:pt>
              </c:numCache>
            </c:numRef>
          </c:val>
        </c:ser>
        <c:ser>
          <c:idx val="4"/>
          <c:order val="4"/>
          <c:tx>
            <c:strRef>
              <c:f>Pretoria!$K$140</c:f>
              <c:strCache>
                <c:ptCount val="1"/>
                <c:pt idx="0">
                  <c:v>High</c:v>
                </c:pt>
              </c:strCache>
            </c:strRef>
          </c:tx>
          <c:cat>
            <c:strRef>
              <c:f>Pretoria!$L$135:$N$135</c:f>
              <c:strCache>
                <c:ptCount val="3"/>
                <c:pt idx="0">
                  <c:v>Transfers</c:v>
                </c:pt>
                <c:pt idx="1">
                  <c:v>Bonds</c:v>
                </c:pt>
                <c:pt idx="2">
                  <c:v>Cancellations</c:v>
                </c:pt>
              </c:strCache>
            </c:strRef>
          </c:cat>
          <c:val>
            <c:numRef>
              <c:f>Pretoria!$L$140:$N$140</c:f>
              <c:numCache>
                <c:formatCode>General</c:formatCode>
                <c:ptCount val="3"/>
                <c:pt idx="0">
                  <c:v>1000</c:v>
                </c:pt>
                <c:pt idx="1">
                  <c:v>1000</c:v>
                </c:pt>
                <c:pt idx="2">
                  <c:v>550</c:v>
                </c:pt>
              </c:numCache>
            </c:numRef>
          </c:val>
        </c:ser>
        <c:axId val="79501568"/>
        <c:axId val="79542912"/>
      </c:barChart>
      <c:catAx>
        <c:axId val="7950156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en-US"/>
          </a:p>
        </c:txPr>
        <c:crossAx val="79542912"/>
        <c:crosses val="autoZero"/>
        <c:auto val="1"/>
        <c:lblAlgn val="ctr"/>
        <c:lblOffset val="100"/>
        <c:tickLblSkip val="1"/>
        <c:tickMarkSkip val="1"/>
      </c:catAx>
      <c:valAx>
        <c:axId val="79542912"/>
        <c:scaling>
          <c:orientation val="minMax"/>
          <c:min val="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Amount R</a:t>
                </a:r>
              </a:p>
            </c:rich>
          </c:tx>
          <c:layout/>
        </c:title>
        <c:numFmt formatCode="#,##0.00" sourceLinked="0"/>
        <c:tickLblPos val="nextTo"/>
        <c:txPr>
          <a:bodyPr rot="0" vert="horz"/>
          <a:lstStyle/>
          <a:p>
            <a:pPr>
              <a:defRPr/>
            </a:pPr>
            <a:endParaRPr lang="en-US"/>
          </a:p>
        </c:txPr>
        <c:crossAx val="795015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6966031553565881"/>
          <c:y val="0.37497272110649188"/>
          <c:w val="0.11647486391733217"/>
          <c:h val="0.42102834055855382"/>
        </c:manualLayout>
      </c:layout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Deeds Office Search Recovery</a:t>
            </a:r>
          </a:p>
        </c:rich>
      </c:tx>
      <c:layout>
        <c:manualLayout>
          <c:xMode val="edge"/>
          <c:yMode val="edge"/>
          <c:x val="0.32869665513264329"/>
          <c:y val="3.5502958579881658E-2"/>
        </c:manualLayout>
      </c:layout>
    </c:title>
    <c:plotArea>
      <c:layout>
        <c:manualLayout>
          <c:layoutTarget val="inner"/>
          <c:xMode val="edge"/>
          <c:yMode val="edge"/>
          <c:x val="0.12420020161839652"/>
          <c:y val="0.21736694155834144"/>
          <c:w val="0.71844227084071244"/>
          <c:h val="0.65450340896737025"/>
        </c:manualLayout>
      </c:layout>
      <c:barChart>
        <c:barDir val="col"/>
        <c:grouping val="clustered"/>
        <c:ser>
          <c:idx val="0"/>
          <c:order val="0"/>
          <c:tx>
            <c:strRef>
              <c:f>Pretoria!$N$143</c:f>
              <c:strCache>
                <c:ptCount val="1"/>
                <c:pt idx="0">
                  <c:v>Low</c:v>
                </c:pt>
              </c:strCache>
            </c:strRef>
          </c:tx>
          <c:val>
            <c:numRef>
              <c:f>Pretoria!$O$143</c:f>
              <c:numCache>
                <c:formatCode>"R"\ #,##0.00</c:formatCode>
                <c:ptCount val="1"/>
                <c:pt idx="0">
                  <c:v>20</c:v>
                </c:pt>
              </c:numCache>
            </c:numRef>
          </c:val>
        </c:ser>
        <c:ser>
          <c:idx val="1"/>
          <c:order val="1"/>
          <c:tx>
            <c:strRef>
              <c:f>Pretoria!$N$144</c:f>
              <c:strCache>
                <c:ptCount val="1"/>
                <c:pt idx="0">
                  <c:v>Median</c:v>
                </c:pt>
              </c:strCache>
            </c:strRef>
          </c:tx>
          <c:val>
            <c:numRef>
              <c:f>Pretoria!$O$144</c:f>
              <c:numCache>
                <c:formatCode>"R"\ #,##0.00</c:formatCode>
                <c:ptCount val="1"/>
                <c:pt idx="0">
                  <c:v>100</c:v>
                </c:pt>
              </c:numCache>
            </c:numRef>
          </c:val>
        </c:ser>
        <c:ser>
          <c:idx val="2"/>
          <c:order val="2"/>
          <c:tx>
            <c:strRef>
              <c:f>Pretoria!$N$145</c:f>
              <c:strCache>
                <c:ptCount val="1"/>
                <c:pt idx="0">
                  <c:v>Average</c:v>
                </c:pt>
              </c:strCache>
            </c:strRef>
          </c:tx>
          <c:val>
            <c:numRef>
              <c:f>Pretoria!$O$145</c:f>
              <c:numCache>
                <c:formatCode>0.00</c:formatCode>
                <c:ptCount val="1"/>
                <c:pt idx="0">
                  <c:v>101.17592592592592</c:v>
                </c:pt>
              </c:numCache>
            </c:numRef>
          </c:val>
        </c:ser>
        <c:ser>
          <c:idx val="3"/>
          <c:order val="3"/>
          <c:tx>
            <c:strRef>
              <c:f>Pretoria!$N$146</c:f>
              <c:strCache>
                <c:ptCount val="1"/>
                <c:pt idx="0">
                  <c:v>Three quarter</c:v>
                </c:pt>
              </c:strCache>
            </c:strRef>
          </c:tx>
          <c:val>
            <c:numRef>
              <c:f>Pretoria!$O$146</c:f>
              <c:numCache>
                <c:formatCode>General</c:formatCode>
                <c:ptCount val="1"/>
                <c:pt idx="0">
                  <c:v>125</c:v>
                </c:pt>
              </c:numCache>
            </c:numRef>
          </c:val>
        </c:ser>
        <c:ser>
          <c:idx val="4"/>
          <c:order val="4"/>
          <c:tx>
            <c:strRef>
              <c:f>Pretoria!$N$147</c:f>
              <c:strCache>
                <c:ptCount val="1"/>
                <c:pt idx="0">
                  <c:v>High</c:v>
                </c:pt>
              </c:strCache>
            </c:strRef>
          </c:tx>
          <c:val>
            <c:numRef>
              <c:f>Pretoria!$O$147</c:f>
              <c:numCache>
                <c:formatCode>0.00</c:formatCode>
                <c:ptCount val="1"/>
                <c:pt idx="0">
                  <c:v>300</c:v>
                </c:pt>
              </c:numCache>
            </c:numRef>
          </c:val>
        </c:ser>
        <c:axId val="79799040"/>
        <c:axId val="79800576"/>
      </c:barChart>
      <c:catAx>
        <c:axId val="79799040"/>
        <c:scaling>
          <c:orientation val="minMax"/>
        </c:scaling>
        <c:delete val="1"/>
        <c:axPos val="b"/>
        <c:tickLblPos val="none"/>
        <c:crossAx val="79800576"/>
        <c:crosses val="autoZero"/>
        <c:auto val="1"/>
        <c:lblAlgn val="ctr"/>
        <c:lblOffset val="100"/>
      </c:catAx>
      <c:valAx>
        <c:axId val="7980057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Amount R</a:t>
                </a:r>
              </a:p>
            </c:rich>
          </c:tx>
          <c:layout/>
        </c:title>
        <c:numFmt formatCode="#,##0.00" sourceLinked="0"/>
        <c:tickLblPos val="nextTo"/>
        <c:crossAx val="797990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495337113214951"/>
          <c:y val="0.36831446365062587"/>
          <c:w val="0.1358167244271532"/>
          <c:h val="0.43556042181117932"/>
        </c:manualLayout>
      </c:layout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400"/>
            </a:pPr>
            <a:r>
              <a:rPr lang="en-ZA" sz="1200"/>
              <a:t>Recovery of electronic bond instructions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2176223278672223"/>
          <c:y val="0.13015924975670176"/>
          <c:w val="0.73697670834633111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Pretoria!$P$143</c:f>
              <c:strCache>
                <c:ptCount val="1"/>
                <c:pt idx="0">
                  <c:v>Lowest who do</c:v>
                </c:pt>
              </c:strCache>
            </c:strRef>
          </c:tx>
          <c:cat>
            <c:strRef>
              <c:f>Pretoria!$Q$142:$U$142</c:f>
              <c:strCache>
                <c:ptCount val="5"/>
                <c:pt idx="0">
                  <c:v>Standard Bank</c:v>
                </c:pt>
                <c:pt idx="1">
                  <c:v>Absa Bank</c:v>
                </c:pt>
                <c:pt idx="2">
                  <c:v>First National Bank</c:v>
                </c:pt>
                <c:pt idx="3">
                  <c:v>Nedbank</c:v>
                </c:pt>
                <c:pt idx="4">
                  <c:v>Other Banks</c:v>
                </c:pt>
              </c:strCache>
            </c:strRef>
          </c:cat>
          <c:val>
            <c:numRef>
              <c:f>Pretoria!$Q$143:$U$143</c:f>
              <c:numCache>
                <c:formatCode>"R"\ #,##0.00</c:formatCode>
                <c:ptCount val="5"/>
                <c:pt idx="0">
                  <c:v>30</c:v>
                </c:pt>
                <c:pt idx="1">
                  <c:v>80</c:v>
                </c:pt>
                <c:pt idx="2">
                  <c:v>20</c:v>
                </c:pt>
                <c:pt idx="3">
                  <c:v>10</c:v>
                </c:pt>
                <c:pt idx="4">
                  <c:v>100</c:v>
                </c:pt>
              </c:numCache>
            </c:numRef>
          </c:val>
        </c:ser>
        <c:ser>
          <c:idx val="1"/>
          <c:order val="1"/>
          <c:tx>
            <c:strRef>
              <c:f>Pretoria!$P$144</c:f>
              <c:strCache>
                <c:ptCount val="1"/>
                <c:pt idx="0">
                  <c:v>Average of those who do</c:v>
                </c:pt>
              </c:strCache>
            </c:strRef>
          </c:tx>
          <c:cat>
            <c:strRef>
              <c:f>Pretoria!$Q$142:$U$142</c:f>
              <c:strCache>
                <c:ptCount val="5"/>
                <c:pt idx="0">
                  <c:v>Standard Bank</c:v>
                </c:pt>
                <c:pt idx="1">
                  <c:v>Absa Bank</c:v>
                </c:pt>
                <c:pt idx="2">
                  <c:v>First National Bank</c:v>
                </c:pt>
                <c:pt idx="3">
                  <c:v>Nedbank</c:v>
                </c:pt>
                <c:pt idx="4">
                  <c:v>Other Banks</c:v>
                </c:pt>
              </c:strCache>
            </c:strRef>
          </c:cat>
          <c:val>
            <c:numRef>
              <c:f>Pretoria!$Q$144:$U$144</c:f>
              <c:numCache>
                <c:formatCode>"R"\ #,##0.00</c:formatCode>
                <c:ptCount val="5"/>
                <c:pt idx="0">
                  <c:v>158.48717948717947</c:v>
                </c:pt>
                <c:pt idx="1">
                  <c:v>168.11428571428573</c:v>
                </c:pt>
                <c:pt idx="2">
                  <c:v>169.3125</c:v>
                </c:pt>
                <c:pt idx="3">
                  <c:v>162.69230769230768</c:v>
                </c:pt>
                <c:pt idx="4">
                  <c:v>213.375</c:v>
                </c:pt>
              </c:numCache>
            </c:numRef>
          </c:val>
        </c:ser>
        <c:ser>
          <c:idx val="2"/>
          <c:order val="2"/>
          <c:tx>
            <c:strRef>
              <c:f>Pretoria!$P$145</c:f>
              <c:strCache>
                <c:ptCount val="1"/>
                <c:pt idx="0">
                  <c:v>High</c:v>
                </c:pt>
              </c:strCache>
            </c:strRef>
          </c:tx>
          <c:cat>
            <c:strRef>
              <c:f>Pretoria!$Q$142:$U$142</c:f>
              <c:strCache>
                <c:ptCount val="5"/>
                <c:pt idx="0">
                  <c:v>Standard Bank</c:v>
                </c:pt>
                <c:pt idx="1">
                  <c:v>Absa Bank</c:v>
                </c:pt>
                <c:pt idx="2">
                  <c:v>First National Bank</c:v>
                </c:pt>
                <c:pt idx="3">
                  <c:v>Nedbank</c:v>
                </c:pt>
                <c:pt idx="4">
                  <c:v>Other Banks</c:v>
                </c:pt>
              </c:strCache>
            </c:strRef>
          </c:cat>
          <c:val>
            <c:numRef>
              <c:f>Pretoria!$Q$145:$U$145</c:f>
              <c:numCache>
                <c:formatCode>"R"\ #,##0.00</c:formatCode>
                <c:ptCount val="5"/>
                <c:pt idx="0">
                  <c:v>550</c:v>
                </c:pt>
                <c:pt idx="1">
                  <c:v>550</c:v>
                </c:pt>
                <c:pt idx="2">
                  <c:v>550</c:v>
                </c:pt>
                <c:pt idx="3">
                  <c:v>550</c:v>
                </c:pt>
                <c:pt idx="4">
                  <c:v>350</c:v>
                </c:pt>
              </c:numCache>
            </c:numRef>
          </c:val>
        </c:ser>
        <c:ser>
          <c:idx val="3"/>
          <c:order val="3"/>
          <c:tx>
            <c:strRef>
              <c:f>Pretoria!$P$146</c:f>
              <c:strCache>
                <c:ptCount val="1"/>
                <c:pt idx="0">
                  <c:v>% who don't</c:v>
                </c:pt>
              </c:strCache>
            </c:strRef>
          </c:tx>
          <c:cat>
            <c:strRef>
              <c:f>Pretoria!$Q$142:$U$142</c:f>
              <c:strCache>
                <c:ptCount val="5"/>
                <c:pt idx="0">
                  <c:v>Standard Bank</c:v>
                </c:pt>
                <c:pt idx="1">
                  <c:v>Absa Bank</c:v>
                </c:pt>
                <c:pt idx="2">
                  <c:v>First National Bank</c:v>
                </c:pt>
                <c:pt idx="3">
                  <c:v>Nedbank</c:v>
                </c:pt>
                <c:pt idx="4">
                  <c:v>Other Banks</c:v>
                </c:pt>
              </c:strCache>
            </c:strRef>
          </c:cat>
          <c:val>
            <c:numRef>
              <c:f>Pretoria!$Q$146:$U$146</c:f>
              <c:numCache>
                <c:formatCode>0.00</c:formatCode>
                <c:ptCount val="5"/>
                <c:pt idx="0">
                  <c:v>52.439024390243901</c:v>
                </c:pt>
                <c:pt idx="1">
                  <c:v>56.25</c:v>
                </c:pt>
                <c:pt idx="2">
                  <c:v>59.493670886075947</c:v>
                </c:pt>
                <c:pt idx="3">
                  <c:v>51.249999999999993</c:v>
                </c:pt>
                <c:pt idx="4">
                  <c:v>86.885245901639337</c:v>
                </c:pt>
              </c:numCache>
            </c:numRef>
          </c:val>
        </c:ser>
        <c:axId val="80083200"/>
        <c:axId val="80433152"/>
      </c:barChart>
      <c:catAx>
        <c:axId val="80083200"/>
        <c:scaling>
          <c:orientation val="minMax"/>
        </c:scaling>
        <c:axPos val="b"/>
        <c:majorTickMark val="none"/>
        <c:tickLblPos val="nextTo"/>
        <c:crossAx val="80433152"/>
        <c:crosses val="autoZero"/>
        <c:auto val="1"/>
        <c:lblAlgn val="ctr"/>
        <c:lblOffset val="100"/>
      </c:catAx>
      <c:valAx>
        <c:axId val="8043315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Amount R</a:t>
                </a:r>
              </a:p>
            </c:rich>
          </c:tx>
          <c:layout/>
        </c:title>
        <c:numFmt formatCode="#,##0.00" sourceLinked="0"/>
        <c:majorTickMark val="none"/>
        <c:tickLblPos val="nextTo"/>
        <c:crossAx val="800832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217"/>
          <c:w val="0.12978654776586671"/>
          <c:h val="0.49156831519655697"/>
        </c:manualLayout>
      </c:layout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ZA" sz="1200"/>
              <a:t>Rates clearance certificate costs</a:t>
            </a:r>
          </a:p>
        </c:rich>
      </c:tx>
      <c:layout/>
      <c:overlay val="1"/>
    </c:title>
    <c:plotArea>
      <c:layout>
        <c:manualLayout>
          <c:layoutTarget val="inner"/>
          <c:xMode val="edge"/>
          <c:yMode val="edge"/>
          <c:x val="0.13504763959299684"/>
          <c:y val="0.17075007290755317"/>
          <c:w val="0.73024916405997264"/>
          <c:h val="0.70895042286381094"/>
        </c:manualLayout>
      </c:layout>
      <c:barChart>
        <c:barDir val="col"/>
        <c:grouping val="clustered"/>
        <c:ser>
          <c:idx val="0"/>
          <c:order val="0"/>
          <c:cat>
            <c:strRef>
              <c:f>Pretoria!$O$152:$O$156</c:f>
              <c:strCache>
                <c:ptCount val="5"/>
                <c:pt idx="0">
                  <c:v>Low</c:v>
                </c:pt>
                <c:pt idx="1">
                  <c:v>Median</c:v>
                </c:pt>
                <c:pt idx="2">
                  <c:v>Average</c:v>
                </c:pt>
                <c:pt idx="3">
                  <c:v>Three quarter</c:v>
                </c:pt>
                <c:pt idx="4">
                  <c:v>High</c:v>
                </c:pt>
              </c:strCache>
            </c:strRef>
          </c:cat>
          <c:val>
            <c:numRef>
              <c:f>Pretoria!$P$152:$P$156</c:f>
              <c:numCache>
                <c:formatCode>"R"\ #,##0.00</c:formatCode>
                <c:ptCount val="5"/>
                <c:pt idx="0">
                  <c:v>36</c:v>
                </c:pt>
                <c:pt idx="1">
                  <c:v>200</c:v>
                </c:pt>
                <c:pt idx="2">
                  <c:v>208.56565656565655</c:v>
                </c:pt>
                <c:pt idx="3" formatCode="General">
                  <c:v>300</c:v>
                </c:pt>
                <c:pt idx="4" formatCode="General">
                  <c:v>700</c:v>
                </c:pt>
              </c:numCache>
            </c:numRef>
          </c:val>
        </c:ser>
        <c:axId val="80482304"/>
        <c:axId val="80483840"/>
      </c:barChart>
      <c:catAx>
        <c:axId val="80482304"/>
        <c:scaling>
          <c:orientation val="minMax"/>
        </c:scaling>
        <c:axPos val="b"/>
        <c:tickLblPos val="nextTo"/>
        <c:crossAx val="80483840"/>
        <c:crosses val="autoZero"/>
        <c:auto val="1"/>
        <c:lblAlgn val="ctr"/>
        <c:lblOffset val="100"/>
      </c:catAx>
      <c:valAx>
        <c:axId val="8048384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Amount R</a:t>
                </a:r>
              </a:p>
            </c:rich>
          </c:tx>
          <c:layout/>
        </c:title>
        <c:numFmt formatCode="#,##0.00" sourceLinked="0"/>
        <c:tickLblPos val="nextTo"/>
        <c:crossAx val="80482304"/>
        <c:crosses val="autoZero"/>
        <c:crossBetween val="between"/>
      </c:val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Fica cost recovery</a:t>
            </a:r>
          </a:p>
        </c:rich>
      </c:tx>
      <c:layout>
        <c:manualLayout>
          <c:xMode val="edge"/>
          <c:yMode val="edge"/>
          <c:x val="0.39357533631706615"/>
          <c:y val="4.8689138576778798E-2"/>
        </c:manualLayout>
      </c:layout>
    </c:title>
    <c:plotArea>
      <c:layout>
        <c:manualLayout>
          <c:layoutTarget val="inner"/>
          <c:xMode val="edge"/>
          <c:yMode val="edge"/>
          <c:x val="0.14203249946220903"/>
          <c:y val="0.22379220855820042"/>
          <c:w val="0.71445418981801256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Pretoria!$U$153</c:f>
              <c:strCache>
                <c:ptCount val="1"/>
                <c:pt idx="0">
                  <c:v>Low</c:v>
                </c:pt>
              </c:strCache>
            </c:strRef>
          </c:tx>
          <c:cat>
            <c:strRef>
              <c:f>Pretoria!$V$152</c:f>
              <c:strCache>
                <c:ptCount val="1"/>
                <c:pt idx="0">
                  <c:v>Fica</c:v>
                </c:pt>
              </c:strCache>
            </c:strRef>
          </c:cat>
          <c:val>
            <c:numRef>
              <c:f>Pretoria!$V$153</c:f>
              <c:numCache>
                <c:formatCode>"R"\ #,##0.00</c:formatCode>
                <c:ptCount val="1"/>
                <c:pt idx="0">
                  <c:v>2</c:v>
                </c:pt>
              </c:numCache>
            </c:numRef>
          </c:val>
        </c:ser>
        <c:ser>
          <c:idx val="1"/>
          <c:order val="1"/>
          <c:tx>
            <c:strRef>
              <c:f>Pretoria!$U$154</c:f>
              <c:strCache>
                <c:ptCount val="1"/>
                <c:pt idx="0">
                  <c:v>Average </c:v>
                </c:pt>
              </c:strCache>
            </c:strRef>
          </c:tx>
          <c:cat>
            <c:strRef>
              <c:f>Pretoria!$V$152</c:f>
              <c:strCache>
                <c:ptCount val="1"/>
                <c:pt idx="0">
                  <c:v>Fica</c:v>
                </c:pt>
              </c:strCache>
            </c:strRef>
          </c:cat>
          <c:val>
            <c:numRef>
              <c:f>Pretoria!$V$154</c:f>
              <c:numCache>
                <c:formatCode>"R"\ #,##0.00</c:formatCode>
                <c:ptCount val="1"/>
                <c:pt idx="0">
                  <c:v>314.31147540983608</c:v>
                </c:pt>
              </c:numCache>
            </c:numRef>
          </c:val>
        </c:ser>
        <c:ser>
          <c:idx val="2"/>
          <c:order val="2"/>
          <c:tx>
            <c:strRef>
              <c:f>Pretoria!$U$155</c:f>
              <c:strCache>
                <c:ptCount val="1"/>
                <c:pt idx="0">
                  <c:v>High</c:v>
                </c:pt>
              </c:strCache>
            </c:strRef>
          </c:tx>
          <c:cat>
            <c:strRef>
              <c:f>Pretoria!$V$152</c:f>
              <c:strCache>
                <c:ptCount val="1"/>
                <c:pt idx="0">
                  <c:v>Fica</c:v>
                </c:pt>
              </c:strCache>
            </c:strRef>
          </c:cat>
          <c:val>
            <c:numRef>
              <c:f>Pretoria!$V$155</c:f>
              <c:numCache>
                <c:formatCode>"R"\ #,##0.00</c:formatCode>
                <c:ptCount val="1"/>
                <c:pt idx="0">
                  <c:v>700</c:v>
                </c:pt>
              </c:numCache>
            </c:numRef>
          </c:val>
        </c:ser>
        <c:ser>
          <c:idx val="3"/>
          <c:order val="3"/>
          <c:tx>
            <c:strRef>
              <c:f>Pretoria!$U$156</c:f>
              <c:strCache>
                <c:ptCount val="1"/>
                <c:pt idx="0">
                  <c:v>% who don't</c:v>
                </c:pt>
              </c:strCache>
            </c:strRef>
          </c:tx>
          <c:dLbls>
            <c:dLblPos val="outEnd"/>
            <c:showVal val="1"/>
          </c:dLbls>
          <c:cat>
            <c:strRef>
              <c:f>Pretoria!$V$152</c:f>
              <c:strCache>
                <c:ptCount val="1"/>
                <c:pt idx="0">
                  <c:v>Fica</c:v>
                </c:pt>
              </c:strCache>
            </c:strRef>
          </c:cat>
          <c:val>
            <c:numRef>
              <c:f>Pretoria!$V$156</c:f>
              <c:numCache>
                <c:formatCode>0.00</c:formatCode>
                <c:ptCount val="1"/>
                <c:pt idx="0">
                  <c:v>34.408602150537639</c:v>
                </c:pt>
              </c:numCache>
            </c:numRef>
          </c:val>
        </c:ser>
        <c:axId val="80498688"/>
        <c:axId val="80500224"/>
      </c:barChart>
      <c:catAx>
        <c:axId val="80498688"/>
        <c:scaling>
          <c:orientation val="minMax"/>
        </c:scaling>
        <c:delete val="1"/>
        <c:axPos val="b"/>
        <c:majorTickMark val="none"/>
        <c:tickLblPos val="none"/>
        <c:crossAx val="80500224"/>
        <c:crosses val="autoZero"/>
        <c:auto val="1"/>
        <c:lblAlgn val="ctr"/>
        <c:lblOffset val="100"/>
      </c:catAx>
      <c:valAx>
        <c:axId val="8050022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Amount R</a:t>
                </a:r>
              </a:p>
            </c:rich>
          </c:tx>
          <c:layout/>
        </c:title>
        <c:numFmt formatCode="#,##0.00" sourceLinked="0"/>
        <c:majorTickMark val="none"/>
        <c:tickLblPos val="nextTo"/>
        <c:crossAx val="804986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7685928267374935"/>
          <c:y val="0.34905217061771032"/>
          <c:w val="0.10962720620926356"/>
          <c:h val="0.32203798054654931"/>
        </c:manualLayout>
      </c:layout>
      <c:overlay val="1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Have you increased the conveyancing tariff?</a:t>
            </a:r>
          </a:p>
        </c:rich>
      </c:tx>
      <c:layout>
        <c:manualLayout>
          <c:xMode val="edge"/>
          <c:yMode val="edge"/>
          <c:x val="0.24042221032450001"/>
          <c:y val="3.7453183520599419E-2"/>
        </c:manualLayout>
      </c:layout>
    </c:title>
    <c:plotArea>
      <c:layout>
        <c:manualLayout>
          <c:layoutTarget val="inner"/>
          <c:xMode val="edge"/>
          <c:yMode val="edge"/>
          <c:x val="0.10824872166973111"/>
          <c:y val="0.22379220855820048"/>
          <c:w val="0.74823803651050202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Pretoria!$V$133</c:f>
              <c:strCache>
                <c:ptCount val="1"/>
                <c:pt idx="0">
                  <c:v>Yes</c:v>
                </c:pt>
              </c:strCache>
            </c:strRef>
          </c:tx>
          <c:val>
            <c:numRef>
              <c:f>Pretoria!$W$133</c:f>
              <c:numCache>
                <c:formatCode>0.00</c:formatCode>
                <c:ptCount val="1"/>
                <c:pt idx="0">
                  <c:v>18.181818181818183</c:v>
                </c:pt>
              </c:numCache>
            </c:numRef>
          </c:val>
        </c:ser>
        <c:ser>
          <c:idx val="1"/>
          <c:order val="1"/>
          <c:tx>
            <c:strRef>
              <c:f>Pretoria!$V$134</c:f>
              <c:strCache>
                <c:ptCount val="1"/>
                <c:pt idx="0">
                  <c:v>No</c:v>
                </c:pt>
              </c:strCache>
            </c:strRef>
          </c:tx>
          <c:val>
            <c:numRef>
              <c:f>Pretoria!$W$134</c:f>
              <c:numCache>
                <c:formatCode>0.00</c:formatCode>
                <c:ptCount val="1"/>
                <c:pt idx="0">
                  <c:v>81.818181818181827</c:v>
                </c:pt>
              </c:numCache>
            </c:numRef>
          </c:val>
        </c:ser>
        <c:ser>
          <c:idx val="2"/>
          <c:order val="2"/>
          <c:tx>
            <c:strRef>
              <c:f>Pretoria!$V$135</c:f>
              <c:strCache>
                <c:ptCount val="1"/>
                <c:pt idx="0">
                  <c:v>% Average of those who have</c:v>
                </c:pt>
              </c:strCache>
            </c:strRef>
          </c:tx>
          <c:val>
            <c:numRef>
              <c:f>Pretoria!$W$135</c:f>
              <c:numCache>
                <c:formatCode>0.0</c:formatCode>
                <c:ptCount val="1"/>
                <c:pt idx="0">
                  <c:v>14</c:v>
                </c:pt>
              </c:numCache>
            </c:numRef>
          </c:val>
        </c:ser>
        <c:axId val="80538624"/>
        <c:axId val="80540416"/>
      </c:barChart>
      <c:catAx>
        <c:axId val="80538624"/>
        <c:scaling>
          <c:orientation val="minMax"/>
        </c:scaling>
        <c:delete val="1"/>
        <c:axPos val="b"/>
        <c:majorTickMark val="none"/>
        <c:tickLblPos val="none"/>
        <c:crossAx val="80540416"/>
        <c:crosses val="autoZero"/>
        <c:auto val="1"/>
        <c:lblAlgn val="ctr"/>
        <c:lblOffset val="100"/>
      </c:catAx>
      <c:valAx>
        <c:axId val="8054041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Percentage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805386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262"/>
          <c:w val="0.12978654776586671"/>
          <c:h val="0.49156831519655736"/>
        </c:manualLayout>
      </c:layout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Do you charge a minimum fee for? …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1050094641784236"/>
          <c:y val="0.13015924975670176"/>
          <c:w val="0.74823803651050147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Pretoria!$X$138</c:f>
              <c:strCache>
                <c:ptCount val="1"/>
                <c:pt idx="0">
                  <c:v>Yes</c:v>
                </c:pt>
              </c:strCache>
            </c:strRef>
          </c:tx>
          <c:cat>
            <c:strRef>
              <c:f>Pretoria!$Y$137:$AA$137</c:f>
              <c:strCache>
                <c:ptCount val="3"/>
                <c:pt idx="0">
                  <c:v>Bonds</c:v>
                </c:pt>
                <c:pt idx="1">
                  <c:v>Transfers</c:v>
                </c:pt>
                <c:pt idx="2">
                  <c:v>Cancellations</c:v>
                </c:pt>
              </c:strCache>
            </c:strRef>
          </c:cat>
          <c:val>
            <c:numRef>
              <c:f>Pretoria!$Y$138:$AA$138</c:f>
              <c:numCache>
                <c:formatCode>0.00</c:formatCode>
                <c:ptCount val="3"/>
                <c:pt idx="0">
                  <c:v>53.846153846153847</c:v>
                </c:pt>
                <c:pt idx="1">
                  <c:v>59.090909090909093</c:v>
                </c:pt>
                <c:pt idx="2">
                  <c:v>58.441558441558442</c:v>
                </c:pt>
              </c:numCache>
            </c:numRef>
          </c:val>
        </c:ser>
        <c:ser>
          <c:idx val="1"/>
          <c:order val="1"/>
          <c:tx>
            <c:strRef>
              <c:f>Pretoria!$X$139</c:f>
              <c:strCache>
                <c:ptCount val="1"/>
                <c:pt idx="0">
                  <c:v>No</c:v>
                </c:pt>
              </c:strCache>
            </c:strRef>
          </c:tx>
          <c:cat>
            <c:strRef>
              <c:f>Pretoria!$Y$137:$AA$137</c:f>
              <c:strCache>
                <c:ptCount val="3"/>
                <c:pt idx="0">
                  <c:v>Bonds</c:v>
                </c:pt>
                <c:pt idx="1">
                  <c:v>Transfers</c:v>
                </c:pt>
                <c:pt idx="2">
                  <c:v>Cancellations</c:v>
                </c:pt>
              </c:strCache>
            </c:strRef>
          </c:cat>
          <c:val>
            <c:numRef>
              <c:f>Pretoria!$Y$139:$AA$139</c:f>
              <c:numCache>
                <c:formatCode>0.00</c:formatCode>
                <c:ptCount val="3"/>
                <c:pt idx="0">
                  <c:v>46.153846153846153</c:v>
                </c:pt>
                <c:pt idx="1">
                  <c:v>40.909090909090914</c:v>
                </c:pt>
                <c:pt idx="2">
                  <c:v>41.558441558441558</c:v>
                </c:pt>
              </c:numCache>
            </c:numRef>
          </c:val>
        </c:ser>
        <c:axId val="80098816"/>
        <c:axId val="80100352"/>
      </c:barChart>
      <c:catAx>
        <c:axId val="80098816"/>
        <c:scaling>
          <c:orientation val="minMax"/>
        </c:scaling>
        <c:axPos val="b"/>
        <c:majorTickMark val="none"/>
        <c:tickLblPos val="nextTo"/>
        <c:crossAx val="80100352"/>
        <c:crosses val="autoZero"/>
        <c:auto val="1"/>
        <c:lblAlgn val="ctr"/>
        <c:lblOffset val="100"/>
      </c:catAx>
      <c:valAx>
        <c:axId val="8010035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Percentage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800988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24"/>
          <c:w val="0.12978654776586671"/>
          <c:h val="0.49156831519655714"/>
        </c:manualLayout>
      </c:layout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Fee discounting and transactional billing mark-ups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1050094641784236"/>
          <c:y val="0.13015924975670176"/>
          <c:w val="0.74823803651050202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Pretoria!$AA$147</c:f>
              <c:strCache>
                <c:ptCount val="1"/>
                <c:pt idx="0">
                  <c:v>Low</c:v>
                </c:pt>
              </c:strCache>
            </c:strRef>
          </c:tx>
          <c:cat>
            <c:strRef>
              <c:f>Pretoria!$AB$146:$AC$146</c:f>
              <c:strCache>
                <c:ptCount val="2"/>
                <c:pt idx="0">
                  <c:v>Fee discount</c:v>
                </c:pt>
                <c:pt idx="1">
                  <c:v>Markup on transactional billing</c:v>
                </c:pt>
              </c:strCache>
            </c:strRef>
          </c:cat>
          <c:val>
            <c:numRef>
              <c:f>Pretoria!$AB$147:$AC$147</c:f>
              <c:numCache>
                <c:formatCode>0.00</c:formatCode>
                <c:ptCount val="2"/>
                <c:pt idx="0">
                  <c:v>5</c:v>
                </c:pt>
                <c:pt idx="1">
                  <c:v>10</c:v>
                </c:pt>
              </c:numCache>
            </c:numRef>
          </c:val>
        </c:ser>
        <c:ser>
          <c:idx val="1"/>
          <c:order val="1"/>
          <c:tx>
            <c:strRef>
              <c:f>Pretoria!$AA$148</c:f>
              <c:strCache>
                <c:ptCount val="1"/>
                <c:pt idx="0">
                  <c:v>Average </c:v>
                </c:pt>
              </c:strCache>
            </c:strRef>
          </c:tx>
          <c:cat>
            <c:strRef>
              <c:f>Pretoria!$AB$146:$AC$146</c:f>
              <c:strCache>
                <c:ptCount val="2"/>
                <c:pt idx="0">
                  <c:v>Fee discount</c:v>
                </c:pt>
                <c:pt idx="1">
                  <c:v>Markup on transactional billing</c:v>
                </c:pt>
              </c:strCache>
            </c:strRef>
          </c:cat>
          <c:val>
            <c:numRef>
              <c:f>Pretoria!$AB$148:$AC$148</c:f>
              <c:numCache>
                <c:formatCode>0.00</c:formatCode>
                <c:ptCount val="2"/>
                <c:pt idx="0">
                  <c:v>19.173333333333332</c:v>
                </c:pt>
                <c:pt idx="1">
                  <c:v>14.166666666666666</c:v>
                </c:pt>
              </c:numCache>
            </c:numRef>
          </c:val>
        </c:ser>
        <c:ser>
          <c:idx val="2"/>
          <c:order val="2"/>
          <c:tx>
            <c:strRef>
              <c:f>Pretoria!$AA$149</c:f>
              <c:strCache>
                <c:ptCount val="1"/>
                <c:pt idx="0">
                  <c:v>High</c:v>
                </c:pt>
              </c:strCache>
            </c:strRef>
          </c:tx>
          <c:cat>
            <c:strRef>
              <c:f>Pretoria!$AB$146:$AC$146</c:f>
              <c:strCache>
                <c:ptCount val="2"/>
                <c:pt idx="0">
                  <c:v>Fee discount</c:v>
                </c:pt>
                <c:pt idx="1">
                  <c:v>Markup on transactional billing</c:v>
                </c:pt>
              </c:strCache>
            </c:strRef>
          </c:cat>
          <c:val>
            <c:numRef>
              <c:f>Pretoria!$AB$149:$AC$149</c:f>
              <c:numCache>
                <c:formatCode>0.00</c:formatCode>
                <c:ptCount val="2"/>
                <c:pt idx="0">
                  <c:v>55</c:v>
                </c:pt>
                <c:pt idx="1">
                  <c:v>30</c:v>
                </c:pt>
              </c:numCache>
            </c:numRef>
          </c:val>
        </c:ser>
        <c:ser>
          <c:idx val="3"/>
          <c:order val="3"/>
          <c:tx>
            <c:strRef>
              <c:f>Pretoria!$AA$150</c:f>
              <c:strCache>
                <c:ptCount val="1"/>
                <c:pt idx="0">
                  <c:v>Don't as a %</c:v>
                </c:pt>
              </c:strCache>
            </c:strRef>
          </c:tx>
          <c:cat>
            <c:strRef>
              <c:f>Pretoria!$AB$146:$AC$146</c:f>
              <c:strCache>
                <c:ptCount val="2"/>
                <c:pt idx="0">
                  <c:v>Fee discount</c:v>
                </c:pt>
                <c:pt idx="1">
                  <c:v>Markup on transactional billing</c:v>
                </c:pt>
              </c:strCache>
            </c:strRef>
          </c:cat>
          <c:val>
            <c:numRef>
              <c:f>Pretoria!$AB$150:$AC$150</c:f>
              <c:numCache>
                <c:formatCode>0.00</c:formatCode>
                <c:ptCount val="2"/>
                <c:pt idx="0">
                  <c:v>14.772727272727273</c:v>
                </c:pt>
                <c:pt idx="1">
                  <c:v>92.307692307692307</c:v>
                </c:pt>
              </c:numCache>
            </c:numRef>
          </c:val>
        </c:ser>
        <c:axId val="80135680"/>
        <c:axId val="80137216"/>
      </c:barChart>
      <c:catAx>
        <c:axId val="80135680"/>
        <c:scaling>
          <c:orientation val="minMax"/>
        </c:scaling>
        <c:axPos val="b"/>
        <c:majorTickMark val="none"/>
        <c:tickLblPos val="nextTo"/>
        <c:crossAx val="80137216"/>
        <c:crosses val="autoZero"/>
        <c:auto val="1"/>
        <c:lblAlgn val="ctr"/>
        <c:lblOffset val="100"/>
      </c:catAx>
      <c:valAx>
        <c:axId val="8013721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ZA"/>
                  <a:t>Percentage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801356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262"/>
          <c:w val="0.14355587295951699"/>
          <c:h val="0.27090506945058834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C93E7-2F8D-4431-B03D-F204C92FC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7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Bloemfontein</vt:lpstr>
    </vt:vector>
  </TitlesOfParts>
  <Company>Korbitec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Bloemfontein</dc:title>
  <dc:subject/>
  <dc:creator>Korbitec</dc:creator>
  <cp:keywords/>
  <dc:description/>
  <cp:lastModifiedBy>Korbitec</cp:lastModifiedBy>
  <cp:revision>11</cp:revision>
  <dcterms:created xsi:type="dcterms:W3CDTF">2010-10-19T09:56:00Z</dcterms:created>
  <dcterms:modified xsi:type="dcterms:W3CDTF">2010-10-20T12:42:00Z</dcterms:modified>
</cp:coreProperties>
</file>