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6C" w:rsidRDefault="00D2586C" w:rsidP="00D2586C">
      <w:bookmarkStart w:id="0" w:name="_GoBack"/>
      <w:bookmarkEnd w:id="0"/>
      <w:r>
        <w:rPr>
          <w:rFonts w:cs="Arial"/>
          <w:noProof/>
          <w:color w:val="003300"/>
          <w:sz w:val="18"/>
          <w:szCs w:val="18"/>
          <w:lang w:val="en-ZA" w:eastAsia="en-ZA"/>
        </w:rPr>
        <w:drawing>
          <wp:inline distT="0" distB="0" distL="0" distR="0">
            <wp:extent cx="2476500" cy="99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76500" cy="990600"/>
                    </a:xfrm>
                    <a:prstGeom prst="rect">
                      <a:avLst/>
                    </a:prstGeom>
                    <a:noFill/>
                    <a:ln w="9525">
                      <a:noFill/>
                      <a:miter lim="800000"/>
                      <a:headEnd/>
                      <a:tailEnd/>
                    </a:ln>
                  </pic:spPr>
                </pic:pic>
              </a:graphicData>
            </a:graphic>
          </wp:inline>
        </w:drawing>
      </w:r>
    </w:p>
    <w:p w:rsidR="00D2586C" w:rsidRDefault="00D2586C" w:rsidP="00D2586C">
      <w:pPr>
        <w:spacing w:line="264" w:lineRule="auto"/>
        <w:ind w:left="-142" w:right="-652"/>
        <w:rPr>
          <w:sz w:val="18"/>
          <w:lang w:val="en-GB"/>
        </w:rPr>
      </w:pPr>
      <w:r w:rsidRPr="00C923B7">
        <w:rPr>
          <w:b/>
          <w:sz w:val="20"/>
          <w:lang w:val="en-GB"/>
        </w:rPr>
        <w:t xml:space="preserve"> </w:t>
      </w:r>
      <w:r w:rsidRPr="00C923B7">
        <w:rPr>
          <w:sz w:val="20"/>
          <w:lang w:val="en-GB"/>
        </w:rPr>
        <w:t>Office of the Registrar of Deeds</w:t>
      </w:r>
      <w:r>
        <w:rPr>
          <w:sz w:val="20"/>
          <w:lang w:val="en-GB"/>
        </w:rPr>
        <w:t>:</w:t>
      </w:r>
      <w:r>
        <w:t xml:space="preserve"> </w:t>
      </w:r>
      <w:r w:rsidRPr="00C923B7">
        <w:rPr>
          <w:sz w:val="20"/>
        </w:rPr>
        <w:t>Private Bag X9073 Cape Town</w:t>
      </w:r>
      <w:r>
        <w:rPr>
          <w:sz w:val="20"/>
        </w:rPr>
        <w:t>:</w:t>
      </w:r>
      <w:r>
        <w:rPr>
          <w:sz w:val="18"/>
          <w:lang w:val="en-GB"/>
        </w:rPr>
        <w:t xml:space="preserve"> Tel (021) 464 7600. Fax (021) 464 7727</w:t>
      </w:r>
    </w:p>
    <w:p w:rsidR="00D2586C" w:rsidRDefault="00D2586C" w:rsidP="00D2586C"/>
    <w:p w:rsidR="004B0CB1" w:rsidRDefault="004B0CB1" w:rsidP="00D2586C">
      <w:pPr>
        <w:jc w:val="center"/>
        <w:rPr>
          <w:b/>
          <w:sz w:val="22"/>
          <w:szCs w:val="22"/>
        </w:rPr>
      </w:pPr>
    </w:p>
    <w:p w:rsidR="00D2586C" w:rsidRDefault="00D2586C" w:rsidP="00D2586C">
      <w:pPr>
        <w:jc w:val="center"/>
        <w:rPr>
          <w:b/>
          <w:sz w:val="22"/>
          <w:szCs w:val="22"/>
        </w:rPr>
      </w:pPr>
      <w:r w:rsidRPr="000A6F57">
        <w:rPr>
          <w:b/>
          <w:sz w:val="22"/>
          <w:szCs w:val="22"/>
        </w:rPr>
        <w:t xml:space="preserve">REGISTRAR’S CIRCULAR No. </w:t>
      </w:r>
      <w:r w:rsidR="00241D53">
        <w:rPr>
          <w:b/>
          <w:sz w:val="22"/>
          <w:szCs w:val="22"/>
        </w:rPr>
        <w:t>7</w:t>
      </w:r>
      <w:r w:rsidRPr="000A6F57">
        <w:rPr>
          <w:b/>
          <w:sz w:val="22"/>
          <w:szCs w:val="22"/>
        </w:rPr>
        <w:t xml:space="preserve"> OF 2012</w:t>
      </w:r>
    </w:p>
    <w:p w:rsidR="004B0CB1" w:rsidRPr="000A6F57" w:rsidRDefault="004B0CB1" w:rsidP="00D2586C">
      <w:pPr>
        <w:jc w:val="center"/>
        <w:rPr>
          <w:b/>
          <w:sz w:val="22"/>
          <w:szCs w:val="22"/>
        </w:rPr>
      </w:pPr>
    </w:p>
    <w:p w:rsidR="00525689" w:rsidRPr="000A6F57" w:rsidRDefault="00D2586C" w:rsidP="00D2586C">
      <w:pPr>
        <w:jc w:val="center"/>
        <w:rPr>
          <w:b/>
          <w:sz w:val="22"/>
          <w:szCs w:val="22"/>
        </w:rPr>
      </w:pPr>
      <w:r w:rsidRPr="000A6F57">
        <w:rPr>
          <w:b/>
          <w:sz w:val="22"/>
          <w:szCs w:val="22"/>
        </w:rPr>
        <w:t>NEW SARS E-TRANSFER DUTY RECEIPTS</w:t>
      </w:r>
    </w:p>
    <w:p w:rsidR="00D2586C" w:rsidRPr="000A6F57" w:rsidRDefault="00D2586C" w:rsidP="00D2586C">
      <w:pPr>
        <w:jc w:val="center"/>
        <w:rPr>
          <w:b/>
          <w:sz w:val="22"/>
          <w:szCs w:val="22"/>
        </w:rPr>
      </w:pPr>
    </w:p>
    <w:p w:rsidR="0035565C" w:rsidRPr="000A6F57" w:rsidRDefault="0035565C" w:rsidP="0035565C">
      <w:pPr>
        <w:rPr>
          <w:b/>
          <w:sz w:val="22"/>
          <w:szCs w:val="22"/>
        </w:rPr>
      </w:pPr>
    </w:p>
    <w:p w:rsidR="00D2586C" w:rsidRPr="000A6F57" w:rsidRDefault="0035565C" w:rsidP="0035565C">
      <w:pPr>
        <w:rPr>
          <w:b/>
          <w:sz w:val="22"/>
          <w:szCs w:val="22"/>
        </w:rPr>
      </w:pPr>
      <w:r w:rsidRPr="000A6F57">
        <w:rPr>
          <w:b/>
          <w:sz w:val="22"/>
          <w:szCs w:val="22"/>
        </w:rPr>
        <w:t>1.</w:t>
      </w:r>
      <w:r w:rsidRPr="000A6F57">
        <w:rPr>
          <w:b/>
          <w:sz w:val="22"/>
          <w:szCs w:val="22"/>
        </w:rPr>
        <w:tab/>
        <w:t>INTRODUC</w:t>
      </w:r>
      <w:r w:rsidR="004B0CB1">
        <w:rPr>
          <w:b/>
          <w:sz w:val="22"/>
          <w:szCs w:val="22"/>
        </w:rPr>
        <w:t>T</w:t>
      </w:r>
      <w:r w:rsidRPr="000A6F57">
        <w:rPr>
          <w:b/>
          <w:sz w:val="22"/>
          <w:szCs w:val="22"/>
        </w:rPr>
        <w:t>ION</w:t>
      </w:r>
    </w:p>
    <w:p w:rsidR="00D2586C" w:rsidRPr="000A6F57" w:rsidRDefault="00D2586C" w:rsidP="00D2586C">
      <w:pPr>
        <w:rPr>
          <w:b/>
          <w:sz w:val="22"/>
          <w:szCs w:val="22"/>
        </w:rPr>
      </w:pPr>
    </w:p>
    <w:p w:rsidR="004B0CB1" w:rsidRDefault="00D2586C" w:rsidP="00D2586C">
      <w:pPr>
        <w:rPr>
          <w:sz w:val="22"/>
          <w:szCs w:val="22"/>
        </w:rPr>
      </w:pPr>
      <w:r w:rsidRPr="000A6F57">
        <w:rPr>
          <w:sz w:val="22"/>
          <w:szCs w:val="22"/>
        </w:rPr>
        <w:t>The South African Revenue Services (“SARS”)</w:t>
      </w:r>
      <w:r w:rsidR="004B0CB1">
        <w:rPr>
          <w:sz w:val="22"/>
          <w:szCs w:val="22"/>
        </w:rPr>
        <w:t xml:space="preserve"> has </w:t>
      </w:r>
      <w:r w:rsidR="004B0CB1" w:rsidRPr="000A6F57">
        <w:rPr>
          <w:sz w:val="22"/>
          <w:szCs w:val="22"/>
        </w:rPr>
        <w:t>implemented</w:t>
      </w:r>
      <w:r w:rsidRPr="000A6F57">
        <w:rPr>
          <w:sz w:val="22"/>
          <w:szCs w:val="22"/>
        </w:rPr>
        <w:t xml:space="preserve"> a system whereby </w:t>
      </w:r>
      <w:r w:rsidR="004B0CB1">
        <w:rPr>
          <w:sz w:val="22"/>
          <w:szCs w:val="22"/>
        </w:rPr>
        <w:t>c</w:t>
      </w:r>
      <w:r w:rsidRPr="000A6F57">
        <w:rPr>
          <w:sz w:val="22"/>
          <w:szCs w:val="22"/>
        </w:rPr>
        <w:t xml:space="preserve">onveyancers </w:t>
      </w:r>
      <w:r w:rsidR="004B0CB1">
        <w:rPr>
          <w:sz w:val="22"/>
          <w:szCs w:val="22"/>
        </w:rPr>
        <w:t>are</w:t>
      </w:r>
      <w:r w:rsidRPr="000A6F57">
        <w:rPr>
          <w:sz w:val="22"/>
          <w:szCs w:val="22"/>
        </w:rPr>
        <w:t xml:space="preserve"> able to submit Transfer Duty </w:t>
      </w:r>
      <w:r w:rsidR="004B0CB1" w:rsidRPr="000A6F57">
        <w:rPr>
          <w:sz w:val="22"/>
          <w:szCs w:val="22"/>
        </w:rPr>
        <w:t>declarations,</w:t>
      </w:r>
      <w:r w:rsidRPr="000A6F57">
        <w:rPr>
          <w:sz w:val="22"/>
          <w:szCs w:val="22"/>
        </w:rPr>
        <w:t xml:space="preserve"> effect transfer duty payments </w:t>
      </w:r>
      <w:r w:rsidR="004B0CB1">
        <w:rPr>
          <w:sz w:val="22"/>
          <w:szCs w:val="22"/>
        </w:rPr>
        <w:t xml:space="preserve">and obtain transfer duty receipts and exemptions </w:t>
      </w:r>
      <w:r w:rsidRPr="000A6F57">
        <w:rPr>
          <w:sz w:val="22"/>
          <w:szCs w:val="22"/>
        </w:rPr>
        <w:t>electronically.</w:t>
      </w:r>
      <w:r w:rsidR="0035565C" w:rsidRPr="000A6F57">
        <w:rPr>
          <w:sz w:val="22"/>
          <w:szCs w:val="22"/>
        </w:rPr>
        <w:t xml:space="preserve">  </w:t>
      </w:r>
    </w:p>
    <w:p w:rsidR="004B0CB1" w:rsidRDefault="004B0CB1" w:rsidP="00D2586C">
      <w:pPr>
        <w:rPr>
          <w:sz w:val="22"/>
          <w:szCs w:val="22"/>
        </w:rPr>
      </w:pPr>
      <w:r>
        <w:rPr>
          <w:sz w:val="22"/>
          <w:szCs w:val="22"/>
        </w:rPr>
        <w:tab/>
      </w:r>
    </w:p>
    <w:p w:rsidR="00D2586C" w:rsidRPr="000A6F57" w:rsidRDefault="004B0CB1" w:rsidP="00D2586C">
      <w:pPr>
        <w:rPr>
          <w:b/>
          <w:sz w:val="22"/>
          <w:szCs w:val="22"/>
        </w:rPr>
      </w:pPr>
      <w:r>
        <w:rPr>
          <w:sz w:val="22"/>
          <w:szCs w:val="22"/>
        </w:rPr>
        <w:t>2.</w:t>
      </w:r>
      <w:r w:rsidR="00716B6C" w:rsidRPr="000A6F57">
        <w:rPr>
          <w:b/>
          <w:sz w:val="22"/>
          <w:szCs w:val="22"/>
        </w:rPr>
        <w:tab/>
      </w:r>
      <w:r w:rsidR="00D2586C" w:rsidRPr="000A6F57">
        <w:rPr>
          <w:b/>
          <w:sz w:val="22"/>
          <w:szCs w:val="22"/>
        </w:rPr>
        <w:t>IMPLEMENTATION DATE</w:t>
      </w:r>
    </w:p>
    <w:p w:rsidR="00D2586C" w:rsidRPr="000A6F57" w:rsidRDefault="00D2586C" w:rsidP="00D2586C">
      <w:pPr>
        <w:rPr>
          <w:sz w:val="22"/>
          <w:szCs w:val="22"/>
        </w:rPr>
      </w:pPr>
    </w:p>
    <w:p w:rsidR="00D2586C" w:rsidRPr="000A6F57" w:rsidRDefault="00D2586C" w:rsidP="00D2586C">
      <w:pPr>
        <w:rPr>
          <w:sz w:val="22"/>
          <w:szCs w:val="22"/>
        </w:rPr>
      </w:pPr>
      <w:r w:rsidRPr="000A6F57">
        <w:rPr>
          <w:sz w:val="22"/>
          <w:szCs w:val="22"/>
        </w:rPr>
        <w:t xml:space="preserve">With </w:t>
      </w:r>
      <w:r w:rsidR="004B0CB1">
        <w:rPr>
          <w:sz w:val="22"/>
          <w:szCs w:val="22"/>
        </w:rPr>
        <w:t xml:space="preserve">immediate </w:t>
      </w:r>
      <w:r w:rsidRPr="000A6F57">
        <w:rPr>
          <w:sz w:val="22"/>
          <w:szCs w:val="22"/>
        </w:rPr>
        <w:t xml:space="preserve">effect </w:t>
      </w:r>
      <w:r w:rsidR="004B0CB1">
        <w:rPr>
          <w:sz w:val="22"/>
          <w:szCs w:val="22"/>
        </w:rPr>
        <w:t>examiners</w:t>
      </w:r>
      <w:r w:rsidRPr="000A6F57">
        <w:rPr>
          <w:sz w:val="22"/>
          <w:szCs w:val="22"/>
        </w:rPr>
        <w:t xml:space="preserve"> must accept for</w:t>
      </w:r>
      <w:r w:rsidR="00716B6C" w:rsidRPr="000A6F57">
        <w:rPr>
          <w:sz w:val="22"/>
          <w:szCs w:val="22"/>
        </w:rPr>
        <w:t xml:space="preserve"> registration purposes the new T</w:t>
      </w:r>
      <w:r w:rsidRPr="000A6F57">
        <w:rPr>
          <w:sz w:val="22"/>
          <w:szCs w:val="22"/>
        </w:rPr>
        <w:t xml:space="preserve">ransfer </w:t>
      </w:r>
      <w:r w:rsidR="00716B6C" w:rsidRPr="000A6F57">
        <w:rPr>
          <w:sz w:val="22"/>
          <w:szCs w:val="22"/>
        </w:rPr>
        <w:t>D</w:t>
      </w:r>
      <w:r w:rsidRPr="000A6F57">
        <w:rPr>
          <w:sz w:val="22"/>
          <w:szCs w:val="22"/>
        </w:rPr>
        <w:t xml:space="preserve">uty </w:t>
      </w:r>
      <w:r w:rsidR="00716B6C" w:rsidRPr="000A6F57">
        <w:rPr>
          <w:sz w:val="22"/>
          <w:szCs w:val="22"/>
        </w:rPr>
        <w:t>Receipts and Exemption C</w:t>
      </w:r>
      <w:r w:rsidRPr="000A6F57">
        <w:rPr>
          <w:sz w:val="22"/>
          <w:szCs w:val="22"/>
        </w:rPr>
        <w:t>ertificates extracted electronically from the SARS website (see example attached).  The “old” TD02, TD04, TD05 and TD06 Transfer Duty Receipt may however still be accepted for purposes of registration during the transitional period.</w:t>
      </w:r>
    </w:p>
    <w:p w:rsidR="00D2586C" w:rsidRPr="000A6F57" w:rsidRDefault="00D2586C" w:rsidP="00D2586C">
      <w:pPr>
        <w:rPr>
          <w:b/>
          <w:sz w:val="22"/>
          <w:szCs w:val="22"/>
        </w:rPr>
      </w:pPr>
    </w:p>
    <w:p w:rsidR="00D2586C" w:rsidRPr="000A6F57" w:rsidRDefault="00716B6C" w:rsidP="00D2586C">
      <w:pPr>
        <w:rPr>
          <w:b/>
          <w:sz w:val="22"/>
          <w:szCs w:val="22"/>
        </w:rPr>
      </w:pPr>
      <w:r w:rsidRPr="000A6F57">
        <w:rPr>
          <w:b/>
          <w:sz w:val="22"/>
          <w:szCs w:val="22"/>
        </w:rPr>
        <w:t>3.</w:t>
      </w:r>
      <w:r w:rsidRPr="000A6F57">
        <w:rPr>
          <w:b/>
          <w:sz w:val="22"/>
          <w:szCs w:val="22"/>
        </w:rPr>
        <w:tab/>
      </w:r>
      <w:r w:rsidR="00D2586C" w:rsidRPr="000A6F57">
        <w:rPr>
          <w:b/>
          <w:sz w:val="22"/>
          <w:szCs w:val="22"/>
        </w:rPr>
        <w:t>VERTIFICATION OF NEW TRANSFER DUTY RECEIPT</w:t>
      </w:r>
    </w:p>
    <w:p w:rsidR="00D2586C" w:rsidRPr="000A6F57" w:rsidRDefault="00D2586C" w:rsidP="00D2586C">
      <w:pPr>
        <w:rPr>
          <w:sz w:val="22"/>
          <w:szCs w:val="22"/>
        </w:rPr>
      </w:pPr>
    </w:p>
    <w:p w:rsidR="00D2586C" w:rsidRPr="000A6F57" w:rsidRDefault="00D2586C" w:rsidP="00D2586C">
      <w:pPr>
        <w:rPr>
          <w:sz w:val="22"/>
          <w:szCs w:val="22"/>
        </w:rPr>
      </w:pPr>
      <w:r w:rsidRPr="000A6F57">
        <w:rPr>
          <w:sz w:val="22"/>
          <w:szCs w:val="22"/>
        </w:rPr>
        <w:t>In order to verify</w:t>
      </w:r>
      <w:r w:rsidR="00716B6C" w:rsidRPr="000A6F57">
        <w:rPr>
          <w:sz w:val="22"/>
          <w:szCs w:val="22"/>
        </w:rPr>
        <w:t xml:space="preserve"> a Transfer Duty Receipt or an Exemption C</w:t>
      </w:r>
      <w:r w:rsidRPr="000A6F57">
        <w:rPr>
          <w:sz w:val="22"/>
          <w:szCs w:val="22"/>
        </w:rPr>
        <w:t xml:space="preserve">ertificate that has been extracted from the SARS website, the </w:t>
      </w:r>
      <w:r w:rsidR="00716B6C" w:rsidRPr="000A6F57">
        <w:rPr>
          <w:sz w:val="22"/>
          <w:szCs w:val="22"/>
        </w:rPr>
        <w:t>new Transfer Duty Receipts and Exemption C</w:t>
      </w:r>
      <w:r w:rsidRPr="000A6F57">
        <w:rPr>
          <w:sz w:val="22"/>
          <w:szCs w:val="22"/>
        </w:rPr>
        <w:t xml:space="preserve">ertificates must contain a declaration/certificate on the last page of the Transfer Duty </w:t>
      </w:r>
      <w:r w:rsidR="00FB21D5" w:rsidRPr="000A6F57">
        <w:rPr>
          <w:sz w:val="22"/>
          <w:szCs w:val="22"/>
        </w:rPr>
        <w:t>Receipt or Exemption Certificate that must read along the following lines.</w:t>
      </w:r>
    </w:p>
    <w:p w:rsidR="00FB21D5" w:rsidRPr="000A6F57" w:rsidRDefault="00FB21D5" w:rsidP="00D2586C">
      <w:pPr>
        <w:rPr>
          <w:sz w:val="22"/>
          <w:szCs w:val="22"/>
        </w:rPr>
      </w:pPr>
    </w:p>
    <w:p w:rsidR="004B0CB1" w:rsidRDefault="00FB21D5" w:rsidP="00D2586C">
      <w:pPr>
        <w:rPr>
          <w:rFonts w:ascii="Times New Roman" w:hAnsi="Times New Roman"/>
          <w:i/>
          <w:sz w:val="22"/>
          <w:szCs w:val="22"/>
        </w:rPr>
      </w:pPr>
      <w:r w:rsidRPr="000A6F57">
        <w:rPr>
          <w:rFonts w:ascii="Times New Roman" w:hAnsi="Times New Roman"/>
          <w:i/>
          <w:sz w:val="22"/>
          <w:szCs w:val="22"/>
        </w:rPr>
        <w:t xml:space="preserve">“I certify that this a true copy of the Transfer Duty Receipt or Exemption Certificate drawn from the SARS e-Filing site </w:t>
      </w:r>
      <w:r w:rsidR="004B0CB1">
        <w:rPr>
          <w:rFonts w:ascii="Times New Roman" w:hAnsi="Times New Roman"/>
          <w:i/>
          <w:sz w:val="22"/>
          <w:szCs w:val="22"/>
        </w:rPr>
        <w:t>“</w:t>
      </w:r>
    </w:p>
    <w:p w:rsidR="004B0CB1" w:rsidRDefault="004B0CB1" w:rsidP="00D2586C">
      <w:pPr>
        <w:rPr>
          <w:rFonts w:ascii="Times New Roman" w:hAnsi="Times New Roman"/>
          <w:i/>
          <w:sz w:val="22"/>
          <w:szCs w:val="22"/>
        </w:rPr>
      </w:pPr>
    </w:p>
    <w:p w:rsidR="00FB21D5" w:rsidRPr="004B0CB1" w:rsidRDefault="004B0CB1" w:rsidP="00D2586C">
      <w:pPr>
        <w:rPr>
          <w:rFonts w:cs="Arial"/>
          <w:sz w:val="22"/>
          <w:szCs w:val="22"/>
        </w:rPr>
      </w:pPr>
      <w:r w:rsidRPr="004B0CB1">
        <w:rPr>
          <w:rFonts w:cs="Arial"/>
          <w:sz w:val="22"/>
          <w:szCs w:val="22"/>
        </w:rPr>
        <w:t>This must be signed by the Conveyancer preparing the transfer documents.</w:t>
      </w:r>
    </w:p>
    <w:p w:rsidR="00FB21D5" w:rsidRPr="000A6F57" w:rsidRDefault="00FB21D5" w:rsidP="00D2586C">
      <w:pPr>
        <w:rPr>
          <w:sz w:val="22"/>
          <w:szCs w:val="22"/>
        </w:rPr>
      </w:pPr>
    </w:p>
    <w:p w:rsidR="00FB21D5" w:rsidRPr="000A6F57" w:rsidRDefault="00716B6C" w:rsidP="00716B6C">
      <w:pPr>
        <w:ind w:left="720" w:hanging="720"/>
        <w:rPr>
          <w:b/>
          <w:sz w:val="22"/>
          <w:szCs w:val="22"/>
        </w:rPr>
      </w:pPr>
      <w:r w:rsidRPr="000A6F57">
        <w:rPr>
          <w:b/>
          <w:sz w:val="22"/>
          <w:szCs w:val="22"/>
        </w:rPr>
        <w:t>4.</w:t>
      </w:r>
      <w:r w:rsidRPr="000A6F57">
        <w:rPr>
          <w:b/>
          <w:sz w:val="22"/>
          <w:szCs w:val="22"/>
        </w:rPr>
        <w:tab/>
      </w:r>
      <w:r w:rsidR="00FB21D5" w:rsidRPr="000A6F57">
        <w:rPr>
          <w:b/>
          <w:sz w:val="22"/>
          <w:szCs w:val="22"/>
        </w:rPr>
        <w:t>FORMAT AND INFORMATION TO BE CONTAINED IN NEW TRANSFER DUTY DOCUMENTS</w:t>
      </w:r>
    </w:p>
    <w:p w:rsidR="00FB21D5" w:rsidRPr="000A6F57" w:rsidRDefault="00FB21D5" w:rsidP="00D2586C">
      <w:pPr>
        <w:rPr>
          <w:sz w:val="22"/>
          <w:szCs w:val="22"/>
        </w:rPr>
      </w:pPr>
    </w:p>
    <w:p w:rsidR="00FB21D5" w:rsidRPr="000A6F57" w:rsidRDefault="00FB21D5" w:rsidP="00FB21D5">
      <w:pPr>
        <w:ind w:left="720" w:hanging="720"/>
        <w:rPr>
          <w:sz w:val="22"/>
          <w:szCs w:val="22"/>
        </w:rPr>
      </w:pPr>
      <w:r w:rsidRPr="000A6F57">
        <w:rPr>
          <w:sz w:val="22"/>
          <w:szCs w:val="22"/>
        </w:rPr>
        <w:t>4.1</w:t>
      </w:r>
      <w:r w:rsidRPr="000A6F57">
        <w:rPr>
          <w:sz w:val="22"/>
          <w:szCs w:val="22"/>
        </w:rPr>
        <w:tab/>
        <w:t xml:space="preserve">The new Transfer Duty Receipt or Exemption Certificates drawn off the SARS website will be in the format of a TDREP document, attach hereto </w:t>
      </w:r>
      <w:r w:rsidR="004B0CB1">
        <w:rPr>
          <w:sz w:val="22"/>
          <w:szCs w:val="22"/>
        </w:rPr>
        <w:t>is an e</w:t>
      </w:r>
      <w:r w:rsidRPr="000A6F57">
        <w:rPr>
          <w:sz w:val="22"/>
          <w:szCs w:val="22"/>
        </w:rPr>
        <w:t xml:space="preserve">xample of the TDREP document. </w:t>
      </w:r>
      <w:r w:rsidR="004B0CB1">
        <w:rPr>
          <w:sz w:val="22"/>
          <w:szCs w:val="22"/>
        </w:rPr>
        <w:t xml:space="preserve">The document submitted will and must </w:t>
      </w:r>
      <w:r w:rsidR="004B0CB1" w:rsidRPr="000A6F57">
        <w:rPr>
          <w:sz w:val="22"/>
          <w:szCs w:val="22"/>
        </w:rPr>
        <w:t>whether</w:t>
      </w:r>
      <w:r w:rsidRPr="000A6F57">
        <w:rPr>
          <w:sz w:val="22"/>
          <w:szCs w:val="22"/>
        </w:rPr>
        <w:t xml:space="preserve"> it is a receipt or an exemption certificate.</w:t>
      </w:r>
    </w:p>
    <w:p w:rsidR="00FB21D5" w:rsidRPr="000A6F57" w:rsidRDefault="00FB21D5" w:rsidP="00FB21D5">
      <w:pPr>
        <w:ind w:left="720" w:hanging="720"/>
        <w:rPr>
          <w:sz w:val="22"/>
          <w:szCs w:val="22"/>
        </w:rPr>
      </w:pPr>
    </w:p>
    <w:p w:rsidR="00FB21D5" w:rsidRPr="000A6F57" w:rsidRDefault="00FB21D5" w:rsidP="00FB21D5">
      <w:pPr>
        <w:ind w:left="720" w:hanging="720"/>
        <w:rPr>
          <w:sz w:val="22"/>
          <w:szCs w:val="22"/>
        </w:rPr>
      </w:pPr>
      <w:r w:rsidRPr="000A6F57">
        <w:rPr>
          <w:sz w:val="22"/>
          <w:szCs w:val="22"/>
        </w:rPr>
        <w:t>4.2</w:t>
      </w:r>
      <w:r w:rsidRPr="000A6F57">
        <w:rPr>
          <w:sz w:val="22"/>
          <w:szCs w:val="22"/>
        </w:rPr>
        <w:tab/>
        <w:t>The status quo pertaining to the content and important information t</w:t>
      </w:r>
      <w:r w:rsidR="00716B6C" w:rsidRPr="000A6F57">
        <w:rPr>
          <w:sz w:val="22"/>
          <w:szCs w:val="22"/>
        </w:rPr>
        <w:t>hat must be contained in T</w:t>
      </w:r>
      <w:r w:rsidRPr="000A6F57">
        <w:rPr>
          <w:sz w:val="22"/>
          <w:szCs w:val="22"/>
        </w:rPr>
        <w:t xml:space="preserve">ransfer </w:t>
      </w:r>
      <w:r w:rsidR="00716B6C" w:rsidRPr="000A6F57">
        <w:rPr>
          <w:sz w:val="22"/>
          <w:szCs w:val="22"/>
        </w:rPr>
        <w:t>D</w:t>
      </w:r>
      <w:r w:rsidRPr="000A6F57">
        <w:rPr>
          <w:sz w:val="22"/>
          <w:szCs w:val="22"/>
        </w:rPr>
        <w:t xml:space="preserve">uty </w:t>
      </w:r>
      <w:r w:rsidR="00716B6C" w:rsidRPr="000A6F57">
        <w:rPr>
          <w:sz w:val="22"/>
          <w:szCs w:val="22"/>
        </w:rPr>
        <w:t>R</w:t>
      </w:r>
      <w:r w:rsidRPr="000A6F57">
        <w:rPr>
          <w:sz w:val="22"/>
          <w:szCs w:val="22"/>
        </w:rPr>
        <w:t xml:space="preserve">eceipts or </w:t>
      </w:r>
      <w:r w:rsidR="00716B6C" w:rsidRPr="000A6F57">
        <w:rPr>
          <w:sz w:val="22"/>
          <w:szCs w:val="22"/>
        </w:rPr>
        <w:t>E</w:t>
      </w:r>
      <w:r w:rsidRPr="000A6F57">
        <w:rPr>
          <w:sz w:val="22"/>
          <w:szCs w:val="22"/>
        </w:rPr>
        <w:t xml:space="preserve">xemption </w:t>
      </w:r>
      <w:r w:rsidR="00716B6C" w:rsidRPr="000A6F57">
        <w:rPr>
          <w:sz w:val="22"/>
          <w:szCs w:val="22"/>
        </w:rPr>
        <w:t>C</w:t>
      </w:r>
      <w:r w:rsidRPr="000A6F57">
        <w:rPr>
          <w:sz w:val="22"/>
          <w:szCs w:val="22"/>
        </w:rPr>
        <w:t xml:space="preserve">ertificates for </w:t>
      </w:r>
      <w:r w:rsidR="00716B6C" w:rsidRPr="000A6F57">
        <w:rPr>
          <w:sz w:val="22"/>
          <w:szCs w:val="22"/>
        </w:rPr>
        <w:t>Deeds O</w:t>
      </w:r>
      <w:r w:rsidRPr="000A6F57">
        <w:rPr>
          <w:sz w:val="22"/>
          <w:szCs w:val="22"/>
        </w:rPr>
        <w:t>ffice purpose remains and the Chief Registrar’s Circular 9 of 2009 must be consulted in this regards.</w:t>
      </w:r>
    </w:p>
    <w:p w:rsidR="00FB21D5" w:rsidRPr="000A6F57" w:rsidRDefault="00FB21D5" w:rsidP="00FB21D5">
      <w:pPr>
        <w:ind w:left="720" w:hanging="720"/>
        <w:rPr>
          <w:sz w:val="22"/>
          <w:szCs w:val="22"/>
        </w:rPr>
      </w:pPr>
    </w:p>
    <w:p w:rsidR="00FB21D5" w:rsidRPr="000A6F57" w:rsidRDefault="00FB21D5" w:rsidP="00FB21D5">
      <w:pPr>
        <w:ind w:left="720" w:hanging="720"/>
        <w:rPr>
          <w:sz w:val="22"/>
          <w:szCs w:val="22"/>
        </w:rPr>
      </w:pPr>
      <w:r w:rsidRPr="000A6F57">
        <w:rPr>
          <w:sz w:val="22"/>
          <w:szCs w:val="22"/>
        </w:rPr>
        <w:t>4.3</w:t>
      </w:r>
      <w:r w:rsidRPr="000A6F57">
        <w:rPr>
          <w:sz w:val="22"/>
          <w:szCs w:val="22"/>
        </w:rPr>
        <w:tab/>
        <w:t xml:space="preserve">The new TDREP form contains various additional information for example the party’s income tax number, estate agent details, vat number, etc. all of which can be </w:t>
      </w:r>
      <w:r w:rsidRPr="000A6F57">
        <w:rPr>
          <w:sz w:val="22"/>
          <w:szCs w:val="22"/>
        </w:rPr>
        <w:lastRenderedPageBreak/>
        <w:t>ignored.</w:t>
      </w:r>
    </w:p>
    <w:p w:rsidR="00FB21D5" w:rsidRPr="000A6F57" w:rsidRDefault="00FB21D5" w:rsidP="00FB21D5">
      <w:pPr>
        <w:ind w:left="720" w:hanging="720"/>
        <w:rPr>
          <w:sz w:val="22"/>
          <w:szCs w:val="22"/>
        </w:rPr>
      </w:pPr>
    </w:p>
    <w:p w:rsidR="00FB21D5" w:rsidRPr="000A6F57" w:rsidRDefault="00FB21D5" w:rsidP="00FB21D5">
      <w:pPr>
        <w:ind w:left="720" w:hanging="720"/>
        <w:rPr>
          <w:sz w:val="22"/>
          <w:szCs w:val="22"/>
        </w:rPr>
      </w:pPr>
      <w:r w:rsidRPr="000A6F57">
        <w:rPr>
          <w:sz w:val="22"/>
          <w:szCs w:val="22"/>
        </w:rPr>
        <w:t>4.4</w:t>
      </w:r>
      <w:r w:rsidRPr="000A6F57">
        <w:rPr>
          <w:sz w:val="22"/>
          <w:szCs w:val="22"/>
        </w:rPr>
        <w:tab/>
        <w:t>Take note that the new TDREP form contains various declarations however it will only be required for the declaration by the Conveyancer/Attorney to be completed and signed.</w:t>
      </w:r>
    </w:p>
    <w:p w:rsidR="00FB21D5" w:rsidRPr="000A6F57" w:rsidRDefault="00FB21D5" w:rsidP="00FB21D5">
      <w:pPr>
        <w:ind w:left="720" w:hanging="720"/>
        <w:rPr>
          <w:sz w:val="22"/>
          <w:szCs w:val="22"/>
        </w:rPr>
      </w:pPr>
    </w:p>
    <w:p w:rsidR="00FB21D5" w:rsidRPr="000A6F57" w:rsidRDefault="00FB21D5" w:rsidP="00FB21D5">
      <w:pPr>
        <w:ind w:left="720" w:hanging="720"/>
        <w:rPr>
          <w:sz w:val="22"/>
          <w:szCs w:val="22"/>
        </w:rPr>
      </w:pPr>
      <w:r w:rsidRPr="000A6F57">
        <w:rPr>
          <w:sz w:val="22"/>
          <w:szCs w:val="22"/>
        </w:rPr>
        <w:t>4.5</w:t>
      </w:r>
      <w:r w:rsidRPr="000A6F57">
        <w:rPr>
          <w:sz w:val="22"/>
          <w:szCs w:val="22"/>
        </w:rPr>
        <w:tab/>
        <w:t xml:space="preserve">When a </w:t>
      </w:r>
      <w:r w:rsidR="00716B6C" w:rsidRPr="000A6F57">
        <w:rPr>
          <w:sz w:val="22"/>
          <w:szCs w:val="22"/>
        </w:rPr>
        <w:t>T</w:t>
      </w:r>
      <w:r w:rsidRPr="000A6F57">
        <w:rPr>
          <w:sz w:val="22"/>
          <w:szCs w:val="22"/>
        </w:rPr>
        <w:t xml:space="preserve">ransfer </w:t>
      </w:r>
      <w:r w:rsidR="00716B6C" w:rsidRPr="000A6F57">
        <w:rPr>
          <w:sz w:val="22"/>
          <w:szCs w:val="22"/>
        </w:rPr>
        <w:t>D</w:t>
      </w:r>
      <w:r w:rsidRPr="000A6F57">
        <w:rPr>
          <w:sz w:val="22"/>
          <w:szCs w:val="22"/>
        </w:rPr>
        <w:t xml:space="preserve">uty </w:t>
      </w:r>
      <w:r w:rsidR="00716B6C" w:rsidRPr="000A6F57">
        <w:rPr>
          <w:sz w:val="22"/>
          <w:szCs w:val="22"/>
        </w:rPr>
        <w:t>E</w:t>
      </w:r>
      <w:r w:rsidRPr="000A6F57">
        <w:rPr>
          <w:sz w:val="22"/>
          <w:szCs w:val="22"/>
        </w:rPr>
        <w:t xml:space="preserve">xemption </w:t>
      </w:r>
      <w:r w:rsidR="00716B6C" w:rsidRPr="000A6F57">
        <w:rPr>
          <w:sz w:val="22"/>
          <w:szCs w:val="22"/>
        </w:rPr>
        <w:t>certificate</w:t>
      </w:r>
      <w:r w:rsidRPr="000A6F57">
        <w:rPr>
          <w:sz w:val="22"/>
          <w:szCs w:val="22"/>
        </w:rPr>
        <w:t xml:space="preserve"> is issued it must make reference t</w:t>
      </w:r>
      <w:r w:rsidR="00716B6C" w:rsidRPr="000A6F57">
        <w:rPr>
          <w:sz w:val="22"/>
          <w:szCs w:val="22"/>
        </w:rPr>
        <w:t>o the section and act in terms which the exemption is granted.</w:t>
      </w:r>
    </w:p>
    <w:p w:rsidR="00716B6C" w:rsidRPr="000A6F57" w:rsidRDefault="00716B6C" w:rsidP="00FB21D5">
      <w:pPr>
        <w:ind w:left="720" w:hanging="720"/>
        <w:rPr>
          <w:sz w:val="22"/>
          <w:szCs w:val="22"/>
        </w:rPr>
      </w:pPr>
    </w:p>
    <w:p w:rsidR="00716B6C" w:rsidRPr="000A6F57" w:rsidRDefault="00716B6C" w:rsidP="00FB21D5">
      <w:pPr>
        <w:ind w:left="720" w:hanging="720"/>
        <w:rPr>
          <w:sz w:val="22"/>
          <w:szCs w:val="22"/>
        </w:rPr>
      </w:pPr>
      <w:r w:rsidRPr="000A6F57">
        <w:rPr>
          <w:sz w:val="22"/>
          <w:szCs w:val="22"/>
        </w:rPr>
        <w:t>4.6</w:t>
      </w:r>
      <w:r w:rsidRPr="000A6F57">
        <w:rPr>
          <w:sz w:val="22"/>
          <w:szCs w:val="22"/>
        </w:rPr>
        <w:tab/>
        <w:t>It is noted with concern that the print size and legibility of the new documents are small and of poor quality however the documents must be accepted by examiners as long as the important information is readable</w:t>
      </w:r>
      <w:r w:rsidR="004B0CB1">
        <w:rPr>
          <w:sz w:val="22"/>
          <w:szCs w:val="22"/>
        </w:rPr>
        <w:t xml:space="preserve"> </w:t>
      </w:r>
      <w:r w:rsidR="00A01352">
        <w:rPr>
          <w:sz w:val="22"/>
          <w:szCs w:val="22"/>
        </w:rPr>
        <w:t>and can be identified and complies with the requirements for scanning and archiving.</w:t>
      </w:r>
    </w:p>
    <w:p w:rsidR="00716B6C" w:rsidRPr="000A6F57" w:rsidRDefault="00716B6C" w:rsidP="00FB21D5">
      <w:pPr>
        <w:ind w:left="720" w:hanging="720"/>
        <w:rPr>
          <w:sz w:val="22"/>
          <w:szCs w:val="22"/>
        </w:rPr>
      </w:pPr>
    </w:p>
    <w:p w:rsidR="00716B6C" w:rsidRPr="000A6F57" w:rsidRDefault="00716B6C" w:rsidP="00FB21D5">
      <w:pPr>
        <w:ind w:left="720" w:hanging="720"/>
        <w:rPr>
          <w:b/>
          <w:sz w:val="22"/>
          <w:szCs w:val="22"/>
        </w:rPr>
      </w:pPr>
      <w:r w:rsidRPr="000A6F57">
        <w:rPr>
          <w:b/>
          <w:sz w:val="22"/>
          <w:szCs w:val="22"/>
        </w:rPr>
        <w:t>5.</w:t>
      </w:r>
      <w:r w:rsidRPr="000A6F57">
        <w:rPr>
          <w:b/>
          <w:sz w:val="22"/>
          <w:szCs w:val="22"/>
        </w:rPr>
        <w:tab/>
        <w:t>ERRORS ON TRANSFER DUTY RECEIPT AND EXEMPTION CERTIFICATES</w:t>
      </w:r>
    </w:p>
    <w:p w:rsidR="00716B6C" w:rsidRPr="000A6F57" w:rsidRDefault="00716B6C" w:rsidP="00FB21D5">
      <w:pPr>
        <w:ind w:left="720" w:hanging="720"/>
        <w:rPr>
          <w:sz w:val="22"/>
          <w:szCs w:val="22"/>
        </w:rPr>
      </w:pPr>
    </w:p>
    <w:p w:rsidR="00716B6C" w:rsidRPr="000A6F57" w:rsidRDefault="00716B6C" w:rsidP="00716B6C">
      <w:pPr>
        <w:ind w:left="1440" w:hanging="720"/>
        <w:rPr>
          <w:sz w:val="22"/>
          <w:szCs w:val="22"/>
        </w:rPr>
      </w:pPr>
      <w:r w:rsidRPr="000A6F57">
        <w:rPr>
          <w:sz w:val="22"/>
          <w:szCs w:val="22"/>
        </w:rPr>
        <w:t>5.1</w:t>
      </w:r>
      <w:r w:rsidRPr="000A6F57">
        <w:rPr>
          <w:sz w:val="22"/>
          <w:szCs w:val="22"/>
        </w:rPr>
        <w:tab/>
        <w:t>For guidelines on errors, which occur on Transfer Duty Receipts or Exemption certificates, consult Chief Registrar’s Circular 9 of 2009.</w:t>
      </w:r>
    </w:p>
    <w:p w:rsidR="00716B6C" w:rsidRPr="000A6F57" w:rsidRDefault="00716B6C" w:rsidP="00FB21D5">
      <w:pPr>
        <w:ind w:left="720" w:hanging="720"/>
        <w:rPr>
          <w:sz w:val="22"/>
          <w:szCs w:val="22"/>
        </w:rPr>
      </w:pPr>
    </w:p>
    <w:p w:rsidR="00716B6C" w:rsidRPr="000A6F57" w:rsidRDefault="00716B6C" w:rsidP="00FB21D5">
      <w:pPr>
        <w:ind w:left="720" w:hanging="720"/>
        <w:rPr>
          <w:sz w:val="22"/>
          <w:szCs w:val="22"/>
        </w:rPr>
      </w:pPr>
    </w:p>
    <w:p w:rsidR="00716B6C" w:rsidRPr="000A6F57" w:rsidRDefault="00716B6C" w:rsidP="00FB21D5">
      <w:pPr>
        <w:ind w:left="720" w:hanging="720"/>
        <w:rPr>
          <w:sz w:val="22"/>
          <w:szCs w:val="22"/>
        </w:rPr>
      </w:pPr>
    </w:p>
    <w:p w:rsidR="00716B6C" w:rsidRPr="000A6F57" w:rsidRDefault="00716B6C" w:rsidP="00FB21D5">
      <w:pPr>
        <w:ind w:left="720" w:hanging="720"/>
        <w:rPr>
          <w:sz w:val="22"/>
          <w:szCs w:val="22"/>
        </w:rPr>
      </w:pPr>
    </w:p>
    <w:p w:rsidR="00716B6C" w:rsidRPr="000A6F57" w:rsidRDefault="00A01352" w:rsidP="00FB21D5">
      <w:pPr>
        <w:ind w:left="720" w:hanging="720"/>
        <w:rPr>
          <w:sz w:val="22"/>
          <w:szCs w:val="22"/>
        </w:rPr>
      </w:pPr>
      <w:r>
        <w:rPr>
          <w:sz w:val="22"/>
          <w:szCs w:val="22"/>
        </w:rPr>
        <w:t>K. Pillay ( signed)</w:t>
      </w:r>
    </w:p>
    <w:p w:rsidR="00716B6C" w:rsidRPr="000A6F57" w:rsidRDefault="00716B6C" w:rsidP="00FB21D5">
      <w:pPr>
        <w:ind w:left="720" w:hanging="720"/>
        <w:rPr>
          <w:b/>
          <w:sz w:val="22"/>
          <w:szCs w:val="22"/>
        </w:rPr>
      </w:pPr>
      <w:r w:rsidRPr="000A6F57">
        <w:rPr>
          <w:b/>
          <w:sz w:val="22"/>
          <w:szCs w:val="22"/>
        </w:rPr>
        <w:t>Registrar of Deeds</w:t>
      </w:r>
    </w:p>
    <w:p w:rsidR="00716B6C" w:rsidRPr="000A6F57" w:rsidRDefault="0035565C" w:rsidP="00FB21D5">
      <w:pPr>
        <w:ind w:left="720" w:hanging="720"/>
        <w:rPr>
          <w:b/>
          <w:sz w:val="22"/>
          <w:szCs w:val="22"/>
        </w:rPr>
      </w:pPr>
      <w:r w:rsidRPr="000A6F57">
        <w:rPr>
          <w:b/>
          <w:sz w:val="22"/>
          <w:szCs w:val="22"/>
        </w:rPr>
        <w:t>CAPE TOWN</w:t>
      </w:r>
    </w:p>
    <w:p w:rsidR="00716B6C" w:rsidRPr="000A6F57" w:rsidRDefault="00716B6C" w:rsidP="00FB21D5">
      <w:pPr>
        <w:ind w:left="720" w:hanging="720"/>
        <w:rPr>
          <w:b/>
          <w:sz w:val="22"/>
          <w:szCs w:val="22"/>
        </w:rPr>
      </w:pPr>
      <w:r w:rsidRPr="000A6F57">
        <w:rPr>
          <w:b/>
          <w:sz w:val="22"/>
          <w:szCs w:val="22"/>
        </w:rPr>
        <w:t>Date:</w:t>
      </w:r>
      <w:r w:rsidR="00A01352">
        <w:rPr>
          <w:b/>
          <w:sz w:val="22"/>
          <w:szCs w:val="22"/>
        </w:rPr>
        <w:t xml:space="preserve"> 18</w:t>
      </w:r>
      <w:r w:rsidR="00A01352" w:rsidRPr="00A01352">
        <w:rPr>
          <w:b/>
          <w:sz w:val="22"/>
          <w:szCs w:val="22"/>
          <w:vertAlign w:val="superscript"/>
        </w:rPr>
        <w:t>th</w:t>
      </w:r>
      <w:r w:rsidR="00A01352">
        <w:rPr>
          <w:b/>
          <w:sz w:val="22"/>
          <w:szCs w:val="22"/>
        </w:rPr>
        <w:t xml:space="preserve"> October 2012</w:t>
      </w:r>
    </w:p>
    <w:p w:rsidR="00716B6C" w:rsidRDefault="00716B6C" w:rsidP="00FB21D5">
      <w:pPr>
        <w:ind w:left="720" w:hanging="720"/>
      </w:pPr>
    </w:p>
    <w:p w:rsidR="00716B6C" w:rsidRDefault="00716B6C" w:rsidP="00FB21D5">
      <w:pPr>
        <w:ind w:left="720" w:hanging="720"/>
      </w:pPr>
    </w:p>
    <w:p w:rsidR="00716B6C" w:rsidRDefault="00716B6C" w:rsidP="00FB21D5">
      <w:pPr>
        <w:ind w:left="720" w:hanging="720"/>
      </w:pPr>
    </w:p>
    <w:p w:rsidR="00716B6C" w:rsidRDefault="00716B6C" w:rsidP="00FB21D5">
      <w:pPr>
        <w:ind w:left="720" w:hanging="720"/>
      </w:pPr>
    </w:p>
    <w:p w:rsidR="00716B6C" w:rsidRDefault="00716B6C" w:rsidP="00FB21D5">
      <w:pPr>
        <w:ind w:left="720" w:hanging="720"/>
      </w:pPr>
    </w:p>
    <w:p w:rsidR="00716B6C" w:rsidRPr="00D2586C" w:rsidRDefault="00716B6C" w:rsidP="00FB21D5">
      <w:pPr>
        <w:ind w:left="720" w:hanging="720"/>
      </w:pPr>
    </w:p>
    <w:p w:rsidR="00D2586C" w:rsidRDefault="00D2586C" w:rsidP="00D2586C">
      <w:pPr>
        <w:rPr>
          <w:b/>
        </w:rPr>
      </w:pPr>
    </w:p>
    <w:p w:rsidR="00D2586C" w:rsidRPr="00D2586C" w:rsidRDefault="00D2586C" w:rsidP="00D2586C"/>
    <w:sectPr w:rsidR="00D2586C" w:rsidRPr="00D2586C" w:rsidSect="00E27B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D60"/>
    <w:multiLevelType w:val="hybridMultilevel"/>
    <w:tmpl w:val="ACB4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660501"/>
    <w:multiLevelType w:val="hybridMultilevel"/>
    <w:tmpl w:val="9E4443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6763B2D"/>
    <w:multiLevelType w:val="hybridMultilevel"/>
    <w:tmpl w:val="66DA21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267E744E"/>
    <w:multiLevelType w:val="hybridMultilevel"/>
    <w:tmpl w:val="0D48C12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6B51902"/>
    <w:multiLevelType w:val="hybridMultilevel"/>
    <w:tmpl w:val="2AF201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B4478F0"/>
    <w:multiLevelType w:val="hybridMultilevel"/>
    <w:tmpl w:val="9B7A2E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16D5801"/>
    <w:multiLevelType w:val="hybridMultilevel"/>
    <w:tmpl w:val="5EC899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4607561"/>
    <w:multiLevelType w:val="hybridMultilevel"/>
    <w:tmpl w:val="D5EA03F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BD91146"/>
    <w:multiLevelType w:val="hybridMultilevel"/>
    <w:tmpl w:val="7B643A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D7431DB"/>
    <w:multiLevelType w:val="hybridMultilevel"/>
    <w:tmpl w:val="061468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57C97F82"/>
    <w:multiLevelType w:val="hybridMultilevel"/>
    <w:tmpl w:val="BD76E6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5D166FDC"/>
    <w:multiLevelType w:val="hybridMultilevel"/>
    <w:tmpl w:val="2BBA0B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8"/>
  </w:num>
  <w:num w:numId="5">
    <w:abstractNumId w:val="4"/>
  </w:num>
  <w:num w:numId="6">
    <w:abstractNumId w:val="1"/>
  </w:num>
  <w:num w:numId="7">
    <w:abstractNumId w:val="6"/>
  </w:num>
  <w:num w:numId="8">
    <w:abstractNumId w:val="3"/>
  </w:num>
  <w:num w:numId="9">
    <w:abstractNumId w:val="11"/>
  </w:num>
  <w:num w:numId="10">
    <w:abstractNumId w:val="9"/>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2586C"/>
    <w:rsid w:val="000035AF"/>
    <w:rsid w:val="000A6F57"/>
    <w:rsid w:val="00241D53"/>
    <w:rsid w:val="0035565C"/>
    <w:rsid w:val="004B0CB1"/>
    <w:rsid w:val="00510E94"/>
    <w:rsid w:val="00716B6C"/>
    <w:rsid w:val="007553A7"/>
    <w:rsid w:val="00A01352"/>
    <w:rsid w:val="00CA2F8F"/>
    <w:rsid w:val="00D2586C"/>
    <w:rsid w:val="00E27B18"/>
    <w:rsid w:val="00FB21D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6C"/>
    <w:pPr>
      <w:widowControl w:val="0"/>
      <w:spacing w:after="0" w:line="240" w:lineRule="auto"/>
    </w:pPr>
    <w:rPr>
      <w:rFonts w:ascii="Arial" w:eastAsia="Times New Roman" w:hAnsi="Arial"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86C"/>
    <w:rPr>
      <w:rFonts w:ascii="Tahoma" w:hAnsi="Tahoma" w:cs="Tahoma"/>
      <w:sz w:val="16"/>
      <w:szCs w:val="16"/>
    </w:rPr>
  </w:style>
  <w:style w:type="character" w:customStyle="1" w:styleId="BalloonTextChar">
    <w:name w:val="Balloon Text Char"/>
    <w:basedOn w:val="DefaultParagraphFont"/>
    <w:link w:val="BalloonText"/>
    <w:uiPriority w:val="99"/>
    <w:semiHidden/>
    <w:rsid w:val="00D2586C"/>
    <w:rPr>
      <w:rFonts w:ascii="Tahoma" w:eastAsia="Times New Roman" w:hAnsi="Tahoma" w:cs="Tahoma"/>
      <w:snapToGrid w:val="0"/>
      <w:sz w:val="16"/>
      <w:szCs w:val="16"/>
      <w:lang w:val="en-US"/>
    </w:rPr>
  </w:style>
  <w:style w:type="paragraph" w:styleId="ListParagraph">
    <w:name w:val="List Paragraph"/>
    <w:basedOn w:val="Normal"/>
    <w:uiPriority w:val="34"/>
    <w:qFormat/>
    <w:rsid w:val="00D258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86C"/>
    <w:pPr>
      <w:widowControl w:val="0"/>
      <w:spacing w:after="0" w:line="240" w:lineRule="auto"/>
    </w:pPr>
    <w:rPr>
      <w:rFonts w:ascii="Arial" w:eastAsia="Times New Roman" w:hAnsi="Arial"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86C"/>
    <w:rPr>
      <w:rFonts w:ascii="Tahoma" w:hAnsi="Tahoma" w:cs="Tahoma"/>
      <w:sz w:val="16"/>
      <w:szCs w:val="16"/>
    </w:rPr>
  </w:style>
  <w:style w:type="character" w:customStyle="1" w:styleId="BalloonTextChar">
    <w:name w:val="Balloon Text Char"/>
    <w:basedOn w:val="DefaultParagraphFont"/>
    <w:link w:val="BalloonText"/>
    <w:uiPriority w:val="99"/>
    <w:semiHidden/>
    <w:rsid w:val="00D2586C"/>
    <w:rPr>
      <w:rFonts w:ascii="Tahoma" w:eastAsia="Times New Roman" w:hAnsi="Tahoma" w:cs="Tahoma"/>
      <w:snapToGrid w:val="0"/>
      <w:sz w:val="16"/>
      <w:szCs w:val="16"/>
      <w:lang w:val="en-US"/>
    </w:rPr>
  </w:style>
  <w:style w:type="paragraph" w:styleId="ListParagraph">
    <w:name w:val="List Paragraph"/>
    <w:basedOn w:val="Normal"/>
    <w:uiPriority w:val="34"/>
    <w:qFormat/>
    <w:rsid w:val="00D2586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deeds</dc:creator>
  <cp:lastModifiedBy>Korbitec</cp:lastModifiedBy>
  <cp:revision>2</cp:revision>
  <cp:lastPrinted>2012-11-01T11:59:00Z</cp:lastPrinted>
  <dcterms:created xsi:type="dcterms:W3CDTF">2012-11-01T12:12:00Z</dcterms:created>
  <dcterms:modified xsi:type="dcterms:W3CDTF">2012-11-01T12:12:00Z</dcterms:modified>
</cp:coreProperties>
</file>