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7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0"/>
        <w:gridCol w:w="2415"/>
        <w:gridCol w:w="4104"/>
        <w:gridCol w:w="5106"/>
      </w:tblGrid>
      <w:tr w:rsidR="00680C33" w:rsidRPr="002110B4" w:rsidTr="00894484">
        <w:trPr>
          <w:trHeight w:val="144"/>
        </w:trPr>
        <w:tc>
          <w:tcPr>
            <w:tcW w:w="2550" w:type="dxa"/>
            <w:shd w:val="clear" w:color="auto" w:fill="BFBFBF" w:themeFill="background1" w:themeFillShade="BF"/>
          </w:tcPr>
          <w:p w:rsidR="00680C33" w:rsidRPr="002110B4" w:rsidRDefault="00680C33" w:rsidP="00D14383">
            <w:pPr>
              <w:spacing w:line="240" w:lineRule="auto"/>
              <w:ind w:left="0" w:firstLine="0"/>
              <w:jc w:val="center"/>
              <w:rPr>
                <w:b/>
              </w:rPr>
            </w:pPr>
            <w:bookmarkStart w:id="0" w:name="_GoBack"/>
            <w:bookmarkEnd w:id="0"/>
            <w:r w:rsidRPr="002110B4">
              <w:rPr>
                <w:b/>
              </w:rPr>
              <w:t>Dates to Remember</w:t>
            </w:r>
          </w:p>
        </w:tc>
        <w:tc>
          <w:tcPr>
            <w:tcW w:w="2415" w:type="dxa"/>
            <w:shd w:val="clear" w:color="auto" w:fill="BFBFBF" w:themeFill="background1" w:themeFillShade="BF"/>
          </w:tcPr>
          <w:p w:rsidR="00680C33" w:rsidRPr="002110B4" w:rsidRDefault="00680C33" w:rsidP="004F439F">
            <w:pPr>
              <w:spacing w:line="240" w:lineRule="auto"/>
              <w:ind w:left="0" w:firstLine="0"/>
              <w:jc w:val="center"/>
              <w:rPr>
                <w:b/>
              </w:rPr>
            </w:pPr>
            <w:r>
              <w:rPr>
                <w:b/>
              </w:rPr>
              <w:t>Sections/</w:t>
            </w:r>
            <w:r w:rsidRPr="002110B4">
              <w:rPr>
                <w:b/>
              </w:rPr>
              <w:t>Function</w:t>
            </w:r>
            <w:r>
              <w:rPr>
                <w:b/>
              </w:rPr>
              <w:t xml:space="preserve">/s </w:t>
            </w:r>
          </w:p>
        </w:tc>
        <w:tc>
          <w:tcPr>
            <w:tcW w:w="9210" w:type="dxa"/>
            <w:gridSpan w:val="2"/>
            <w:shd w:val="clear" w:color="auto" w:fill="BFBFBF" w:themeFill="background1" w:themeFillShade="BF"/>
          </w:tcPr>
          <w:p w:rsidR="00680C33" w:rsidRPr="00CC3035" w:rsidRDefault="00680C33" w:rsidP="00D14383">
            <w:pPr>
              <w:spacing w:line="240" w:lineRule="auto"/>
              <w:ind w:left="0" w:firstLine="0"/>
              <w:jc w:val="center"/>
              <w:rPr>
                <w:b/>
              </w:rPr>
            </w:pPr>
            <w:r>
              <w:rPr>
                <w:b/>
              </w:rPr>
              <w:t xml:space="preserve">Arrangements </w:t>
            </w:r>
          </w:p>
        </w:tc>
      </w:tr>
      <w:tr w:rsidR="00680C33" w:rsidRPr="002110B4" w:rsidTr="0080036B">
        <w:trPr>
          <w:trHeight w:val="1126"/>
        </w:trPr>
        <w:tc>
          <w:tcPr>
            <w:tcW w:w="2550" w:type="dxa"/>
            <w:tcBorders>
              <w:top w:val="single" w:sz="12" w:space="0" w:color="auto"/>
              <w:bottom w:val="single" w:sz="4" w:space="0" w:color="auto"/>
              <w:right w:val="single" w:sz="4" w:space="0" w:color="auto"/>
            </w:tcBorders>
          </w:tcPr>
          <w:p w:rsidR="00680C33" w:rsidRDefault="000E4904" w:rsidP="00D14383">
            <w:pPr>
              <w:spacing w:line="240" w:lineRule="auto"/>
              <w:ind w:left="360"/>
              <w:rPr>
                <w:color w:val="000000" w:themeColor="text1"/>
              </w:rPr>
            </w:pPr>
            <w:r>
              <w:rPr>
                <w:color w:val="000000" w:themeColor="text1"/>
              </w:rPr>
              <w:t>29 November  2017</w:t>
            </w:r>
          </w:p>
          <w:p w:rsidR="000E4904" w:rsidRDefault="000E4904" w:rsidP="00D14383">
            <w:pPr>
              <w:spacing w:line="240" w:lineRule="auto"/>
              <w:ind w:left="360"/>
              <w:rPr>
                <w:color w:val="000000" w:themeColor="text1"/>
              </w:rPr>
            </w:pPr>
          </w:p>
          <w:p w:rsidR="000E4904" w:rsidRDefault="000E4904" w:rsidP="00D14383">
            <w:pPr>
              <w:spacing w:line="240" w:lineRule="auto"/>
              <w:ind w:left="360"/>
              <w:rPr>
                <w:color w:val="000000" w:themeColor="text1"/>
              </w:rPr>
            </w:pPr>
          </w:p>
          <w:p w:rsidR="000E4904" w:rsidRDefault="000E4904" w:rsidP="00D14383">
            <w:pPr>
              <w:spacing w:line="240" w:lineRule="auto"/>
              <w:ind w:left="360"/>
              <w:rPr>
                <w:color w:val="000000" w:themeColor="text1"/>
              </w:rPr>
            </w:pPr>
          </w:p>
          <w:p w:rsidR="00680C33" w:rsidRPr="00680C33" w:rsidRDefault="00680C33" w:rsidP="000E4904">
            <w:pPr>
              <w:spacing w:line="240" w:lineRule="auto"/>
              <w:ind w:left="360"/>
              <w:rPr>
                <w:color w:val="FF0000"/>
              </w:rPr>
            </w:pPr>
          </w:p>
        </w:tc>
        <w:tc>
          <w:tcPr>
            <w:tcW w:w="2415" w:type="dxa"/>
            <w:tcBorders>
              <w:top w:val="single" w:sz="12" w:space="0" w:color="auto"/>
              <w:left w:val="single" w:sz="4" w:space="0" w:color="auto"/>
              <w:bottom w:val="single" w:sz="4" w:space="0" w:color="auto"/>
              <w:right w:val="single" w:sz="4" w:space="0" w:color="auto"/>
            </w:tcBorders>
          </w:tcPr>
          <w:p w:rsidR="00680C33" w:rsidRPr="00D748D1" w:rsidRDefault="00680C33" w:rsidP="00D14383">
            <w:pPr>
              <w:spacing w:line="240" w:lineRule="auto"/>
              <w:ind w:left="0" w:firstLine="0"/>
              <w:jc w:val="both"/>
            </w:pPr>
            <w:r w:rsidRPr="00D748D1">
              <w:t>Lodgment /Prep room (Ups) Front Counter/Data /Examination</w:t>
            </w:r>
            <w:r w:rsidR="004F439F">
              <w:t>/Execution</w:t>
            </w:r>
          </w:p>
        </w:tc>
        <w:tc>
          <w:tcPr>
            <w:tcW w:w="9210" w:type="dxa"/>
            <w:gridSpan w:val="2"/>
            <w:tcBorders>
              <w:top w:val="single" w:sz="12" w:space="0" w:color="auto"/>
              <w:left w:val="single" w:sz="4" w:space="0" w:color="auto"/>
              <w:bottom w:val="single" w:sz="4" w:space="0" w:color="auto"/>
            </w:tcBorders>
          </w:tcPr>
          <w:p w:rsidR="00680C33" w:rsidRPr="00A51FD2" w:rsidRDefault="009B6E68" w:rsidP="0080036B">
            <w:pPr>
              <w:spacing w:line="240" w:lineRule="auto"/>
              <w:ind w:left="0" w:firstLine="0"/>
              <w:jc w:val="both"/>
            </w:pPr>
            <w:r w:rsidRPr="0080036B">
              <w:rPr>
                <w:rFonts w:ascii="Batang" w:eastAsia="Batang" w:hAnsi="Batang"/>
              </w:rPr>
              <w:t>Deeds will be made available throughout the day until 14h00 and hand-ins accepted until 15h00</w:t>
            </w:r>
            <w:r w:rsidR="0080036B">
              <w:rPr>
                <w:rFonts w:ascii="Batang" w:eastAsia="Batang" w:hAnsi="Batang"/>
              </w:rPr>
              <w:t xml:space="preserve"> due to possible increased registrations prior to change of jurisdiction</w:t>
            </w:r>
            <w:r w:rsidRPr="0080036B">
              <w:rPr>
                <w:rFonts w:ascii="Batang" w:eastAsia="Batang" w:hAnsi="Batang"/>
              </w:rPr>
              <w:t xml:space="preserve">. </w:t>
            </w:r>
          </w:p>
        </w:tc>
      </w:tr>
      <w:tr w:rsidR="000E4904" w:rsidRPr="002110B4" w:rsidTr="00894484">
        <w:trPr>
          <w:trHeight w:val="567"/>
        </w:trPr>
        <w:tc>
          <w:tcPr>
            <w:tcW w:w="2550" w:type="dxa"/>
            <w:tcBorders>
              <w:top w:val="single" w:sz="4" w:space="0" w:color="auto"/>
              <w:bottom w:val="single" w:sz="4" w:space="0" w:color="auto"/>
              <w:right w:val="single" w:sz="4" w:space="0" w:color="auto"/>
            </w:tcBorders>
          </w:tcPr>
          <w:p w:rsidR="000E4904" w:rsidRPr="009B6E68" w:rsidRDefault="000E4904" w:rsidP="000E4904">
            <w:pPr>
              <w:spacing w:line="240" w:lineRule="auto"/>
              <w:ind w:left="0"/>
              <w:jc w:val="both"/>
              <w:rPr>
                <w:rFonts w:ascii="Batang" w:eastAsia="Batang" w:hAnsi="Batang"/>
                <w:color w:val="E36C0A" w:themeColor="accent6" w:themeShade="BF"/>
              </w:rPr>
            </w:pPr>
            <w:r>
              <w:rPr>
                <w:color w:val="000000" w:themeColor="text1"/>
              </w:rPr>
              <w:t xml:space="preserve">30 </w:t>
            </w:r>
            <w:r w:rsidRPr="000E4904">
              <w:rPr>
                <w:rFonts w:ascii="Batang" w:eastAsia="Batang" w:hAnsi="Batang"/>
              </w:rPr>
              <w:t xml:space="preserve"> </w:t>
            </w:r>
            <w:r>
              <w:rPr>
                <w:rFonts w:ascii="Batang" w:eastAsia="Batang" w:hAnsi="Batang"/>
              </w:rPr>
              <w:t xml:space="preserve"> 30 </w:t>
            </w:r>
            <w:r w:rsidRPr="000E4904">
              <w:rPr>
                <w:rFonts w:ascii="Batang" w:eastAsia="Batang" w:hAnsi="Batang"/>
              </w:rPr>
              <w:t xml:space="preserve">November 2017 –Last day for registration of Eastern Cape deeds  </w:t>
            </w:r>
          </w:p>
        </w:tc>
        <w:tc>
          <w:tcPr>
            <w:tcW w:w="2415" w:type="dxa"/>
            <w:tcBorders>
              <w:top w:val="single" w:sz="4" w:space="0" w:color="auto"/>
              <w:left w:val="single" w:sz="4" w:space="0" w:color="auto"/>
              <w:bottom w:val="single" w:sz="4" w:space="0" w:color="auto"/>
              <w:right w:val="single" w:sz="4" w:space="0" w:color="auto"/>
            </w:tcBorders>
          </w:tcPr>
          <w:p w:rsidR="000E4904" w:rsidRDefault="000E4904" w:rsidP="00D14383">
            <w:pPr>
              <w:spacing w:line="240" w:lineRule="auto"/>
              <w:ind w:left="0"/>
              <w:jc w:val="both"/>
              <w:rPr>
                <w:rFonts w:ascii="Batang" w:eastAsia="Batang" w:hAnsi="Batang"/>
                <w:color w:val="E36C0A" w:themeColor="accent6" w:themeShade="BF"/>
              </w:rPr>
            </w:pPr>
          </w:p>
          <w:p w:rsidR="000E4904" w:rsidRPr="000E4904" w:rsidRDefault="000E4904" w:rsidP="000E4904">
            <w:pPr>
              <w:rPr>
                <w:rFonts w:ascii="Batang" w:eastAsia="Batang" w:hAnsi="Batang"/>
              </w:rPr>
            </w:pPr>
            <w:r w:rsidRPr="00D748D1">
              <w:t>Front Counter/Data /Examination</w:t>
            </w:r>
            <w:r>
              <w:t>/Execution</w:t>
            </w:r>
            <w:r>
              <w:rPr>
                <w:rFonts w:ascii="Batang" w:eastAsia="Batang" w:hAnsi="Batang"/>
              </w:rPr>
              <w:t xml:space="preserve"> </w:t>
            </w:r>
          </w:p>
        </w:tc>
        <w:tc>
          <w:tcPr>
            <w:tcW w:w="9210" w:type="dxa"/>
            <w:gridSpan w:val="2"/>
            <w:tcBorders>
              <w:top w:val="single" w:sz="4" w:space="0" w:color="auto"/>
              <w:left w:val="single" w:sz="4" w:space="0" w:color="auto"/>
              <w:bottom w:val="single" w:sz="4" w:space="0" w:color="auto"/>
            </w:tcBorders>
          </w:tcPr>
          <w:p w:rsidR="000E4904" w:rsidRDefault="000E4904" w:rsidP="00D14383">
            <w:pPr>
              <w:spacing w:line="240" w:lineRule="auto"/>
              <w:ind w:left="0"/>
              <w:jc w:val="both"/>
              <w:rPr>
                <w:rFonts w:ascii="Batang" w:eastAsia="Batang" w:hAnsi="Batang"/>
                <w:color w:val="E36C0A" w:themeColor="accent6" w:themeShade="BF"/>
              </w:rPr>
            </w:pPr>
          </w:p>
          <w:p w:rsidR="000E4904" w:rsidRDefault="000E4904" w:rsidP="000E4904">
            <w:pPr>
              <w:rPr>
                <w:rFonts w:ascii="Batang" w:eastAsia="Batang" w:hAnsi="Batang"/>
              </w:rPr>
            </w:pPr>
            <w:r>
              <w:rPr>
                <w:rFonts w:ascii="Batang" w:eastAsia="Batang" w:hAnsi="Batang"/>
              </w:rPr>
              <w:t xml:space="preserve">Execution  </w:t>
            </w:r>
          </w:p>
          <w:p w:rsidR="000E4904" w:rsidRPr="000E4904" w:rsidRDefault="000E4904" w:rsidP="000E4904">
            <w:pPr>
              <w:rPr>
                <w:rFonts w:ascii="Batang" w:eastAsia="Batang" w:hAnsi="Batang"/>
              </w:rPr>
            </w:pPr>
            <w:r>
              <w:rPr>
                <w:rFonts w:ascii="Batang" w:eastAsia="Batang" w:hAnsi="Batang"/>
              </w:rPr>
              <w:t>8am -11:00am</w:t>
            </w:r>
          </w:p>
        </w:tc>
      </w:tr>
      <w:tr w:rsidR="000E4904" w:rsidRPr="002110B4" w:rsidTr="0080036B">
        <w:trPr>
          <w:trHeight w:val="1156"/>
        </w:trPr>
        <w:tc>
          <w:tcPr>
            <w:tcW w:w="4965" w:type="dxa"/>
            <w:gridSpan w:val="2"/>
            <w:tcBorders>
              <w:top w:val="single" w:sz="4" w:space="0" w:color="auto"/>
              <w:bottom w:val="single" w:sz="12" w:space="0" w:color="auto"/>
            </w:tcBorders>
          </w:tcPr>
          <w:p w:rsidR="000E4904" w:rsidRDefault="000E4904" w:rsidP="00D14383">
            <w:pPr>
              <w:spacing w:line="240" w:lineRule="auto"/>
              <w:ind w:left="360"/>
              <w:rPr>
                <w:color w:val="000000" w:themeColor="text1"/>
              </w:rPr>
            </w:pPr>
          </w:p>
          <w:p w:rsidR="000E4904" w:rsidRPr="00D748D1" w:rsidRDefault="000E4904" w:rsidP="0080036B">
            <w:pPr>
              <w:spacing w:line="240" w:lineRule="auto"/>
              <w:ind w:left="360"/>
            </w:pPr>
            <w:r w:rsidRPr="002A4FD7">
              <w:rPr>
                <w:color w:val="000000" w:themeColor="text1"/>
              </w:rPr>
              <w:t xml:space="preserve"> </w:t>
            </w:r>
            <w:r>
              <w:rPr>
                <w:color w:val="000000" w:themeColor="text1"/>
              </w:rPr>
              <w:t xml:space="preserve">4 </w:t>
            </w:r>
            <w:r>
              <w:t xml:space="preserve">December  2017  </w:t>
            </w:r>
            <w:r w:rsidR="0080036B">
              <w:t xml:space="preserve"> - Transfer </w:t>
            </w:r>
            <w:r w:rsidRPr="00D748D1">
              <w:t xml:space="preserve"> of jurisdiction </w:t>
            </w:r>
            <w:r>
              <w:t xml:space="preserve">to </w:t>
            </w:r>
            <w:r w:rsidRPr="00D748D1">
              <w:t>King Williams Town Deeds Registry</w:t>
            </w:r>
            <w:r>
              <w:t xml:space="preserve"> of Eastern Cape Province</w:t>
            </w:r>
          </w:p>
        </w:tc>
        <w:tc>
          <w:tcPr>
            <w:tcW w:w="9210" w:type="dxa"/>
            <w:gridSpan w:val="2"/>
            <w:tcBorders>
              <w:top w:val="single" w:sz="4" w:space="0" w:color="auto"/>
              <w:bottom w:val="single" w:sz="4" w:space="0" w:color="auto"/>
            </w:tcBorders>
          </w:tcPr>
          <w:p w:rsidR="000E4904" w:rsidRPr="009B6E68" w:rsidRDefault="000E4904" w:rsidP="00D14383">
            <w:pPr>
              <w:spacing w:line="240" w:lineRule="auto"/>
              <w:ind w:left="0"/>
              <w:jc w:val="both"/>
              <w:rPr>
                <w:rFonts w:ascii="Batang" w:eastAsia="Batang" w:hAnsi="Batang"/>
                <w:color w:val="E36C0A" w:themeColor="accent6" w:themeShade="BF"/>
              </w:rPr>
            </w:pPr>
          </w:p>
        </w:tc>
      </w:tr>
      <w:tr w:rsidR="004F439F" w:rsidRPr="002110B4" w:rsidTr="00894484">
        <w:trPr>
          <w:trHeight w:val="271"/>
        </w:trPr>
        <w:tc>
          <w:tcPr>
            <w:tcW w:w="2550" w:type="dxa"/>
            <w:vMerge w:val="restart"/>
            <w:tcBorders>
              <w:top w:val="single" w:sz="12" w:space="0" w:color="auto"/>
            </w:tcBorders>
          </w:tcPr>
          <w:p w:rsidR="004F439F" w:rsidRPr="001578F2" w:rsidRDefault="004F439F" w:rsidP="00D14383">
            <w:pPr>
              <w:spacing w:line="240" w:lineRule="auto"/>
              <w:ind w:left="360"/>
            </w:pPr>
            <w:r>
              <w:t>8</w:t>
            </w:r>
            <w:r w:rsidRPr="001578F2">
              <w:t xml:space="preserve"> Dec 201</w:t>
            </w:r>
            <w:r>
              <w:t>7</w:t>
            </w:r>
          </w:p>
          <w:p w:rsidR="004F439F" w:rsidRPr="00680C33" w:rsidRDefault="004F439F" w:rsidP="00D14383">
            <w:pPr>
              <w:spacing w:line="240" w:lineRule="auto"/>
              <w:ind w:left="360"/>
              <w:jc w:val="both"/>
              <w:rPr>
                <w:i/>
              </w:rPr>
            </w:pPr>
            <w:r w:rsidRPr="00680C33">
              <w:rPr>
                <w:i/>
              </w:rPr>
              <w:t xml:space="preserve">Deeds Office staff </w:t>
            </w:r>
          </w:p>
          <w:p w:rsidR="004F439F" w:rsidRPr="00680C33" w:rsidRDefault="004F439F" w:rsidP="00D14383">
            <w:pPr>
              <w:spacing w:line="240" w:lineRule="auto"/>
              <w:ind w:left="360"/>
              <w:jc w:val="both"/>
            </w:pPr>
            <w:r w:rsidRPr="00680C33">
              <w:rPr>
                <w:i/>
              </w:rPr>
              <w:t>year-end function</w:t>
            </w:r>
          </w:p>
          <w:p w:rsidR="004F439F" w:rsidRPr="00A51FD2" w:rsidRDefault="004F439F" w:rsidP="00D14383">
            <w:pPr>
              <w:spacing w:line="240" w:lineRule="auto"/>
              <w:ind w:left="360"/>
            </w:pPr>
          </w:p>
        </w:tc>
        <w:tc>
          <w:tcPr>
            <w:tcW w:w="2415" w:type="dxa"/>
            <w:tcBorders>
              <w:top w:val="single" w:sz="12" w:space="0" w:color="auto"/>
              <w:bottom w:val="single" w:sz="4" w:space="0" w:color="auto"/>
            </w:tcBorders>
          </w:tcPr>
          <w:p w:rsidR="004F439F" w:rsidRDefault="004F439F" w:rsidP="00D14383">
            <w:pPr>
              <w:spacing w:line="240" w:lineRule="auto"/>
              <w:ind w:left="0" w:firstLine="0"/>
              <w:jc w:val="both"/>
            </w:pPr>
            <w:r>
              <w:t>Information  Section</w:t>
            </w:r>
          </w:p>
        </w:tc>
        <w:tc>
          <w:tcPr>
            <w:tcW w:w="9210" w:type="dxa"/>
            <w:gridSpan w:val="2"/>
            <w:tcBorders>
              <w:top w:val="single" w:sz="12" w:space="0" w:color="auto"/>
              <w:bottom w:val="single" w:sz="4" w:space="0" w:color="auto"/>
            </w:tcBorders>
          </w:tcPr>
          <w:p w:rsidR="004F439F" w:rsidRPr="00D53762" w:rsidRDefault="004F439F" w:rsidP="00D14383">
            <w:pPr>
              <w:spacing w:line="240" w:lineRule="auto"/>
              <w:ind w:left="0" w:firstLine="0"/>
              <w:jc w:val="both"/>
              <w:rPr>
                <w:b/>
              </w:rPr>
            </w:pPr>
            <w:r>
              <w:t xml:space="preserve">8 :00 – 11:00 am </w:t>
            </w:r>
          </w:p>
        </w:tc>
      </w:tr>
      <w:tr w:rsidR="004F439F" w:rsidRPr="002110B4" w:rsidTr="00894484">
        <w:trPr>
          <w:trHeight w:val="282"/>
        </w:trPr>
        <w:tc>
          <w:tcPr>
            <w:tcW w:w="2550" w:type="dxa"/>
            <w:vMerge/>
          </w:tcPr>
          <w:p w:rsidR="004F439F" w:rsidRDefault="004F439F" w:rsidP="00D14383">
            <w:pPr>
              <w:spacing w:line="240" w:lineRule="auto"/>
              <w:ind w:left="360"/>
              <w:rPr>
                <w:highlight w:val="yellow"/>
              </w:rPr>
            </w:pPr>
          </w:p>
        </w:tc>
        <w:tc>
          <w:tcPr>
            <w:tcW w:w="2415" w:type="dxa"/>
            <w:tcBorders>
              <w:top w:val="single" w:sz="4" w:space="0" w:color="auto"/>
              <w:bottom w:val="single" w:sz="4" w:space="0" w:color="auto"/>
            </w:tcBorders>
          </w:tcPr>
          <w:p w:rsidR="004F439F" w:rsidRDefault="004F439F" w:rsidP="004F439F">
            <w:pPr>
              <w:spacing w:line="240" w:lineRule="auto"/>
              <w:ind w:left="0" w:firstLine="0"/>
              <w:jc w:val="both"/>
            </w:pPr>
            <w:r>
              <w:t xml:space="preserve">Lodgment </w:t>
            </w:r>
          </w:p>
        </w:tc>
        <w:tc>
          <w:tcPr>
            <w:tcW w:w="9210" w:type="dxa"/>
            <w:gridSpan w:val="2"/>
            <w:tcBorders>
              <w:top w:val="single" w:sz="4" w:space="0" w:color="auto"/>
              <w:bottom w:val="single" w:sz="4" w:space="0" w:color="auto"/>
            </w:tcBorders>
          </w:tcPr>
          <w:p w:rsidR="004F439F" w:rsidRPr="00D53762" w:rsidRDefault="004F439F" w:rsidP="00D14383">
            <w:pPr>
              <w:spacing w:line="240" w:lineRule="auto"/>
              <w:ind w:left="0" w:firstLine="0"/>
              <w:jc w:val="both"/>
              <w:rPr>
                <w:b/>
              </w:rPr>
            </w:pPr>
            <w:r>
              <w:t>8  : 30 am – 9:30 am</w:t>
            </w:r>
          </w:p>
        </w:tc>
      </w:tr>
      <w:tr w:rsidR="004F439F" w:rsidRPr="002110B4" w:rsidTr="00894484">
        <w:trPr>
          <w:trHeight w:val="257"/>
        </w:trPr>
        <w:tc>
          <w:tcPr>
            <w:tcW w:w="2550" w:type="dxa"/>
            <w:vMerge/>
          </w:tcPr>
          <w:p w:rsidR="004F439F" w:rsidRDefault="004F439F" w:rsidP="00D14383">
            <w:pPr>
              <w:spacing w:line="240" w:lineRule="auto"/>
              <w:ind w:left="360"/>
              <w:rPr>
                <w:highlight w:val="yellow"/>
              </w:rPr>
            </w:pPr>
          </w:p>
        </w:tc>
        <w:tc>
          <w:tcPr>
            <w:tcW w:w="2415" w:type="dxa"/>
            <w:tcBorders>
              <w:top w:val="single" w:sz="4" w:space="0" w:color="auto"/>
              <w:bottom w:val="single" w:sz="4" w:space="0" w:color="auto"/>
            </w:tcBorders>
          </w:tcPr>
          <w:p w:rsidR="004F439F" w:rsidRDefault="004F439F" w:rsidP="00D14383">
            <w:pPr>
              <w:spacing w:line="240" w:lineRule="auto"/>
              <w:ind w:left="0" w:firstLine="0"/>
              <w:jc w:val="both"/>
            </w:pPr>
            <w:r>
              <w:t>Prep room (hand-in)</w:t>
            </w:r>
          </w:p>
        </w:tc>
        <w:tc>
          <w:tcPr>
            <w:tcW w:w="9210" w:type="dxa"/>
            <w:gridSpan w:val="2"/>
            <w:tcBorders>
              <w:top w:val="single" w:sz="4" w:space="0" w:color="auto"/>
              <w:bottom w:val="single" w:sz="4" w:space="0" w:color="auto"/>
            </w:tcBorders>
          </w:tcPr>
          <w:p w:rsidR="004F439F" w:rsidRPr="00D53762" w:rsidRDefault="004F439F" w:rsidP="00D14383">
            <w:pPr>
              <w:spacing w:line="240" w:lineRule="auto"/>
              <w:ind w:left="0" w:firstLine="0"/>
              <w:jc w:val="both"/>
              <w:rPr>
                <w:b/>
              </w:rPr>
            </w:pPr>
            <w:r>
              <w:t xml:space="preserve">9 :30 – 10:15am </w:t>
            </w:r>
          </w:p>
        </w:tc>
      </w:tr>
      <w:tr w:rsidR="004F439F" w:rsidRPr="002110B4" w:rsidTr="00894484">
        <w:trPr>
          <w:trHeight w:val="276"/>
        </w:trPr>
        <w:tc>
          <w:tcPr>
            <w:tcW w:w="2550" w:type="dxa"/>
            <w:vMerge/>
            <w:tcBorders>
              <w:bottom w:val="single" w:sz="12" w:space="0" w:color="auto"/>
            </w:tcBorders>
          </w:tcPr>
          <w:p w:rsidR="004F439F" w:rsidRDefault="004F439F" w:rsidP="00D14383">
            <w:pPr>
              <w:spacing w:line="240" w:lineRule="auto"/>
              <w:ind w:left="360"/>
              <w:rPr>
                <w:highlight w:val="yellow"/>
              </w:rPr>
            </w:pPr>
          </w:p>
        </w:tc>
        <w:tc>
          <w:tcPr>
            <w:tcW w:w="2415" w:type="dxa"/>
            <w:tcBorders>
              <w:top w:val="single" w:sz="4" w:space="0" w:color="auto"/>
              <w:bottom w:val="single" w:sz="4" w:space="0" w:color="auto"/>
            </w:tcBorders>
          </w:tcPr>
          <w:p w:rsidR="004F439F" w:rsidRDefault="004F439F" w:rsidP="00D14383">
            <w:pPr>
              <w:spacing w:line="240" w:lineRule="auto"/>
              <w:ind w:left="0" w:firstLine="0"/>
              <w:jc w:val="both"/>
            </w:pPr>
            <w:r>
              <w:t>Execution</w:t>
            </w:r>
          </w:p>
        </w:tc>
        <w:tc>
          <w:tcPr>
            <w:tcW w:w="9210" w:type="dxa"/>
            <w:gridSpan w:val="2"/>
            <w:tcBorders>
              <w:top w:val="single" w:sz="4" w:space="0" w:color="auto"/>
              <w:bottom w:val="single" w:sz="4" w:space="0" w:color="auto"/>
            </w:tcBorders>
          </w:tcPr>
          <w:p w:rsidR="004F439F" w:rsidRPr="00D53762" w:rsidRDefault="004F439F" w:rsidP="00D14383">
            <w:pPr>
              <w:spacing w:line="240" w:lineRule="auto"/>
              <w:ind w:left="0" w:firstLine="0"/>
              <w:jc w:val="both"/>
              <w:rPr>
                <w:b/>
              </w:rPr>
            </w:pPr>
            <w:r>
              <w:t>7: 30am – 9:  30 am</w:t>
            </w:r>
          </w:p>
        </w:tc>
      </w:tr>
      <w:tr w:rsidR="004F439F" w:rsidRPr="002110B4" w:rsidTr="00894484">
        <w:trPr>
          <w:trHeight w:val="345"/>
        </w:trPr>
        <w:tc>
          <w:tcPr>
            <w:tcW w:w="2550" w:type="dxa"/>
            <w:tcBorders>
              <w:top w:val="single" w:sz="12" w:space="0" w:color="auto"/>
              <w:bottom w:val="single" w:sz="4" w:space="0" w:color="auto"/>
            </w:tcBorders>
          </w:tcPr>
          <w:p w:rsidR="004F439F" w:rsidRPr="00A71048" w:rsidRDefault="004F439F" w:rsidP="004F439F">
            <w:pPr>
              <w:spacing w:line="240" w:lineRule="auto"/>
              <w:ind w:left="360"/>
            </w:pPr>
            <w:r>
              <w:t>12</w:t>
            </w:r>
            <w:r w:rsidRPr="00A71048">
              <w:t xml:space="preserve"> Dec 201</w:t>
            </w:r>
            <w:r>
              <w:t>7</w:t>
            </w:r>
          </w:p>
        </w:tc>
        <w:tc>
          <w:tcPr>
            <w:tcW w:w="2415" w:type="dxa"/>
            <w:tcBorders>
              <w:top w:val="single" w:sz="12" w:space="0" w:color="auto"/>
              <w:bottom w:val="single" w:sz="4" w:space="0" w:color="auto"/>
            </w:tcBorders>
          </w:tcPr>
          <w:p w:rsidR="004F439F" w:rsidRDefault="004F439F" w:rsidP="00D14383">
            <w:pPr>
              <w:spacing w:line="240" w:lineRule="auto"/>
              <w:ind w:left="0" w:firstLine="0"/>
              <w:jc w:val="both"/>
            </w:pPr>
            <w:r>
              <w:t>Registration</w:t>
            </w:r>
          </w:p>
          <w:p w:rsidR="004F439F" w:rsidRDefault="004F439F" w:rsidP="00D14383">
            <w:pPr>
              <w:spacing w:line="240" w:lineRule="auto"/>
              <w:ind w:left="0" w:firstLine="0"/>
              <w:jc w:val="both"/>
            </w:pPr>
          </w:p>
        </w:tc>
        <w:tc>
          <w:tcPr>
            <w:tcW w:w="9210" w:type="dxa"/>
            <w:gridSpan w:val="2"/>
            <w:tcBorders>
              <w:top w:val="single" w:sz="12" w:space="0" w:color="auto"/>
              <w:bottom w:val="single" w:sz="4" w:space="0" w:color="auto"/>
            </w:tcBorders>
          </w:tcPr>
          <w:p w:rsidR="000E4904" w:rsidRDefault="004F439F" w:rsidP="0084444C">
            <w:pPr>
              <w:spacing w:line="240" w:lineRule="auto"/>
            </w:pPr>
            <w:r>
              <w:t>Last day for</w:t>
            </w:r>
            <w:r w:rsidR="000E4904">
              <w:t xml:space="preserve"> applications for expedited</w:t>
            </w:r>
            <w:r w:rsidR="000E4904" w:rsidRPr="00BB5A00">
              <w:t xml:space="preserve"> </w:t>
            </w:r>
            <w:r w:rsidR="0084444C" w:rsidRPr="00BB5A00">
              <w:t>registration</w:t>
            </w:r>
            <w:r w:rsidR="0084444C">
              <w:t xml:space="preserve">. Any applications after this date will be returned to the </w:t>
            </w:r>
            <w:r w:rsidR="0080036B">
              <w:t>conveyancer.</w:t>
            </w:r>
            <w:r w:rsidR="0084444C">
              <w:t xml:space="preserve"> </w:t>
            </w:r>
          </w:p>
          <w:p w:rsidR="004F439F" w:rsidRPr="00A51FD2" w:rsidRDefault="004F439F" w:rsidP="00D14383">
            <w:pPr>
              <w:spacing w:line="240" w:lineRule="auto"/>
              <w:ind w:left="0"/>
              <w:jc w:val="both"/>
            </w:pPr>
            <w:r w:rsidRPr="00BB5A00">
              <w:t xml:space="preserve"> </w:t>
            </w:r>
          </w:p>
        </w:tc>
      </w:tr>
      <w:tr w:rsidR="000E4904" w:rsidRPr="002110B4" w:rsidTr="00894484">
        <w:trPr>
          <w:trHeight w:val="720"/>
        </w:trPr>
        <w:tc>
          <w:tcPr>
            <w:tcW w:w="2550" w:type="dxa"/>
            <w:tcBorders>
              <w:top w:val="single" w:sz="4" w:space="0" w:color="auto"/>
              <w:bottom w:val="single" w:sz="12" w:space="0" w:color="auto"/>
            </w:tcBorders>
          </w:tcPr>
          <w:p w:rsidR="000E4904" w:rsidRDefault="000E4904" w:rsidP="004F439F">
            <w:pPr>
              <w:spacing w:line="240" w:lineRule="auto"/>
              <w:ind w:left="360"/>
            </w:pPr>
            <w:r>
              <w:t>15 Decem</w:t>
            </w:r>
            <w:r w:rsidR="0084444C">
              <w:t xml:space="preserve">ber </w:t>
            </w:r>
            <w:r>
              <w:t xml:space="preserve"> 2017</w:t>
            </w:r>
          </w:p>
        </w:tc>
        <w:tc>
          <w:tcPr>
            <w:tcW w:w="2415" w:type="dxa"/>
            <w:tcBorders>
              <w:top w:val="single" w:sz="4" w:space="0" w:color="auto"/>
              <w:bottom w:val="single" w:sz="12" w:space="0" w:color="auto"/>
            </w:tcBorders>
          </w:tcPr>
          <w:p w:rsidR="000E4904" w:rsidRDefault="000E4904" w:rsidP="00D14383">
            <w:pPr>
              <w:spacing w:line="240" w:lineRule="auto"/>
              <w:ind w:left="0"/>
              <w:jc w:val="both"/>
            </w:pPr>
          </w:p>
        </w:tc>
        <w:tc>
          <w:tcPr>
            <w:tcW w:w="9210" w:type="dxa"/>
            <w:gridSpan w:val="2"/>
            <w:tcBorders>
              <w:top w:val="single" w:sz="4" w:space="0" w:color="auto"/>
              <w:bottom w:val="single" w:sz="12" w:space="0" w:color="auto"/>
            </w:tcBorders>
          </w:tcPr>
          <w:p w:rsidR="000E4904" w:rsidRDefault="0084444C" w:rsidP="0084444C">
            <w:pPr>
              <w:pStyle w:val="ListParagraph"/>
              <w:spacing w:line="240" w:lineRule="auto"/>
              <w:ind w:left="360" w:firstLine="0"/>
              <w:jc w:val="both"/>
            </w:pPr>
            <w:r>
              <w:t>Last day for c</w:t>
            </w:r>
            <w:r w:rsidR="000E4904">
              <w:t>onsultations with Registrar’s Panel</w:t>
            </w:r>
            <w:r>
              <w:t>.</w:t>
            </w:r>
          </w:p>
          <w:p w:rsidR="000E4904" w:rsidRDefault="000E4904" w:rsidP="0084444C">
            <w:pPr>
              <w:pStyle w:val="ListParagraph"/>
              <w:spacing w:line="240" w:lineRule="auto"/>
              <w:ind w:left="723" w:firstLine="0"/>
            </w:pPr>
          </w:p>
        </w:tc>
      </w:tr>
      <w:tr w:rsidR="00680C33" w:rsidRPr="002110B4" w:rsidTr="00894484">
        <w:trPr>
          <w:trHeight w:val="390"/>
        </w:trPr>
        <w:tc>
          <w:tcPr>
            <w:tcW w:w="2550" w:type="dxa"/>
            <w:vMerge w:val="restart"/>
            <w:tcBorders>
              <w:top w:val="single" w:sz="12" w:space="0" w:color="auto"/>
            </w:tcBorders>
          </w:tcPr>
          <w:p w:rsidR="00680C33" w:rsidRPr="00CC3035" w:rsidRDefault="0084444C" w:rsidP="00D14383">
            <w:pPr>
              <w:spacing w:line="240" w:lineRule="auto"/>
              <w:ind w:left="0" w:firstLine="0"/>
              <w:jc w:val="both"/>
            </w:pPr>
            <w:r>
              <w:t>19 -</w:t>
            </w:r>
            <w:r w:rsidR="00680C33">
              <w:t>20 Dec 2017</w:t>
            </w:r>
          </w:p>
        </w:tc>
        <w:tc>
          <w:tcPr>
            <w:tcW w:w="2415" w:type="dxa"/>
            <w:tcBorders>
              <w:top w:val="single" w:sz="12" w:space="0" w:color="auto"/>
              <w:bottom w:val="single" w:sz="4" w:space="0" w:color="auto"/>
            </w:tcBorders>
          </w:tcPr>
          <w:p w:rsidR="00680C33" w:rsidRDefault="00680C33" w:rsidP="00D14383">
            <w:pPr>
              <w:pStyle w:val="ListParagraph"/>
              <w:numPr>
                <w:ilvl w:val="0"/>
                <w:numId w:val="10"/>
              </w:numPr>
              <w:spacing w:line="240" w:lineRule="auto"/>
              <w:ind w:left="360"/>
              <w:jc w:val="both"/>
            </w:pPr>
            <w:r>
              <w:t>Prep room (Ups)</w:t>
            </w:r>
          </w:p>
          <w:p w:rsidR="00680C33" w:rsidRDefault="00680C33" w:rsidP="00D14383">
            <w:pPr>
              <w:pStyle w:val="ListParagraph"/>
              <w:spacing w:line="240" w:lineRule="auto"/>
              <w:ind w:left="360"/>
              <w:jc w:val="both"/>
            </w:pPr>
          </w:p>
        </w:tc>
        <w:tc>
          <w:tcPr>
            <w:tcW w:w="4104" w:type="dxa"/>
            <w:vMerge w:val="restart"/>
            <w:tcBorders>
              <w:top w:val="single" w:sz="12" w:space="0" w:color="auto"/>
            </w:tcBorders>
          </w:tcPr>
          <w:p w:rsidR="00680C33" w:rsidRPr="0084444C" w:rsidRDefault="00680C33" w:rsidP="00D14383">
            <w:pPr>
              <w:spacing w:line="240" w:lineRule="auto"/>
              <w:ind w:left="360"/>
              <w:jc w:val="both"/>
              <w:rPr>
                <w:b/>
                <w:u w:val="single"/>
              </w:rPr>
            </w:pPr>
            <w:r w:rsidRPr="0084444C">
              <w:rPr>
                <w:b/>
                <w:u w:val="single"/>
              </w:rPr>
              <w:t>Extended hours</w:t>
            </w:r>
          </w:p>
          <w:p w:rsidR="00680C33" w:rsidRPr="0084444C" w:rsidRDefault="00680C33" w:rsidP="00D14383">
            <w:pPr>
              <w:spacing w:line="240" w:lineRule="auto"/>
              <w:ind w:left="360"/>
              <w:jc w:val="both"/>
              <w:rPr>
                <w:i/>
              </w:rPr>
            </w:pPr>
            <w:r w:rsidRPr="0084444C">
              <w:rPr>
                <w:i/>
              </w:rPr>
              <w:t>Reason for the extended hand-in and</w:t>
            </w:r>
          </w:p>
          <w:p w:rsidR="00680C33" w:rsidRPr="0084444C" w:rsidRDefault="00680C33" w:rsidP="00D14383">
            <w:pPr>
              <w:spacing w:line="240" w:lineRule="auto"/>
              <w:ind w:left="360"/>
              <w:jc w:val="both"/>
              <w:rPr>
                <w:i/>
              </w:rPr>
            </w:pPr>
            <w:r w:rsidRPr="0084444C">
              <w:rPr>
                <w:i/>
              </w:rPr>
              <w:t>availability of ‘ups’ times, are to:</w:t>
            </w:r>
          </w:p>
          <w:p w:rsidR="00680C33" w:rsidRPr="0084444C" w:rsidRDefault="00680C33" w:rsidP="0084444C">
            <w:pPr>
              <w:spacing w:line="240" w:lineRule="auto"/>
              <w:ind w:left="0" w:firstLine="0"/>
              <w:jc w:val="both"/>
              <w:rPr>
                <w:i/>
              </w:rPr>
            </w:pPr>
            <w:r w:rsidRPr="0084444C">
              <w:rPr>
                <w:i/>
              </w:rPr>
              <w:t xml:space="preserve">Prepare for </w:t>
            </w:r>
            <w:r w:rsidR="0084444C">
              <w:rPr>
                <w:i/>
              </w:rPr>
              <w:t xml:space="preserve">large </w:t>
            </w:r>
            <w:r w:rsidRPr="0084444C">
              <w:rPr>
                <w:i/>
              </w:rPr>
              <w:t xml:space="preserve"> registration</w:t>
            </w:r>
            <w:r w:rsidR="0084444C">
              <w:rPr>
                <w:i/>
              </w:rPr>
              <w:t xml:space="preserve">s </w:t>
            </w:r>
            <w:r w:rsidRPr="0084444C">
              <w:rPr>
                <w:i/>
              </w:rPr>
              <w:t xml:space="preserve"> on 2</w:t>
            </w:r>
            <w:r w:rsidR="0084444C">
              <w:rPr>
                <w:i/>
              </w:rPr>
              <w:t xml:space="preserve">0-21 </w:t>
            </w:r>
          </w:p>
          <w:p w:rsidR="00680C33" w:rsidRPr="0084444C" w:rsidRDefault="00680C33" w:rsidP="0084444C">
            <w:pPr>
              <w:spacing w:line="240" w:lineRule="auto"/>
              <w:ind w:left="360"/>
              <w:jc w:val="both"/>
            </w:pPr>
            <w:r w:rsidRPr="0084444C">
              <w:rPr>
                <w:i/>
              </w:rPr>
              <w:t>Dec 2017</w:t>
            </w:r>
          </w:p>
        </w:tc>
        <w:tc>
          <w:tcPr>
            <w:tcW w:w="5106" w:type="dxa"/>
            <w:vMerge w:val="restart"/>
            <w:tcBorders>
              <w:top w:val="single" w:sz="12" w:space="0" w:color="auto"/>
            </w:tcBorders>
          </w:tcPr>
          <w:p w:rsidR="00680C33" w:rsidRPr="0084444C" w:rsidRDefault="009B6E68" w:rsidP="0084444C">
            <w:pPr>
              <w:spacing w:line="240" w:lineRule="auto"/>
              <w:ind w:left="360"/>
              <w:jc w:val="both"/>
            </w:pPr>
            <w:r w:rsidRPr="0084444C">
              <w:t>Deeds will be made available</w:t>
            </w:r>
            <w:r w:rsidR="0084444C" w:rsidRPr="0084444C">
              <w:t xml:space="preserve"> </w:t>
            </w:r>
            <w:r w:rsidRPr="0084444C">
              <w:t>throughout the day until 14h00 (please</w:t>
            </w:r>
            <w:r w:rsidR="0084444C" w:rsidRPr="0084444C">
              <w:t xml:space="preserve"> </w:t>
            </w:r>
            <w:r w:rsidRPr="0084444C">
              <w:t>check prep boxes) and hand-i</w:t>
            </w:r>
            <w:r w:rsidR="0084444C" w:rsidRPr="0084444C">
              <w:t xml:space="preserve">ns will be accepted </w:t>
            </w:r>
            <w:r w:rsidR="0080036B">
              <w:t>.</w:t>
            </w:r>
          </w:p>
          <w:p w:rsidR="00680C33" w:rsidRPr="0084444C" w:rsidRDefault="00680C33" w:rsidP="00D14383">
            <w:pPr>
              <w:spacing w:line="240" w:lineRule="auto"/>
              <w:ind w:left="360"/>
              <w:jc w:val="both"/>
              <w:rPr>
                <w:i/>
              </w:rPr>
            </w:pPr>
          </w:p>
        </w:tc>
      </w:tr>
      <w:tr w:rsidR="00680C33" w:rsidRPr="002110B4" w:rsidTr="00894484">
        <w:trPr>
          <w:trHeight w:val="135"/>
        </w:trPr>
        <w:tc>
          <w:tcPr>
            <w:tcW w:w="2550" w:type="dxa"/>
            <w:vMerge/>
          </w:tcPr>
          <w:p w:rsidR="00680C33" w:rsidRDefault="00680C33" w:rsidP="00D14383">
            <w:pPr>
              <w:spacing w:line="240" w:lineRule="auto"/>
              <w:ind w:left="0" w:firstLine="0"/>
              <w:jc w:val="both"/>
            </w:pPr>
          </w:p>
        </w:tc>
        <w:tc>
          <w:tcPr>
            <w:tcW w:w="2415" w:type="dxa"/>
            <w:tcBorders>
              <w:top w:val="single" w:sz="4" w:space="0" w:color="auto"/>
              <w:bottom w:val="single" w:sz="4" w:space="0" w:color="auto"/>
            </w:tcBorders>
          </w:tcPr>
          <w:p w:rsidR="00680C33" w:rsidRDefault="00680C33" w:rsidP="00D14383">
            <w:pPr>
              <w:pStyle w:val="ListParagraph"/>
              <w:numPr>
                <w:ilvl w:val="0"/>
                <w:numId w:val="10"/>
              </w:numPr>
              <w:spacing w:line="240" w:lineRule="auto"/>
              <w:ind w:left="360"/>
              <w:jc w:val="both"/>
            </w:pPr>
            <w:r>
              <w:t>Prep room (Hand-ins)</w:t>
            </w:r>
          </w:p>
          <w:p w:rsidR="00680C33" w:rsidRDefault="00680C33" w:rsidP="00D14383">
            <w:pPr>
              <w:pStyle w:val="ListParagraph"/>
              <w:spacing w:line="240" w:lineRule="auto"/>
              <w:ind w:left="360" w:firstLine="0"/>
              <w:jc w:val="both"/>
            </w:pPr>
          </w:p>
        </w:tc>
        <w:tc>
          <w:tcPr>
            <w:tcW w:w="4104" w:type="dxa"/>
            <w:vMerge/>
            <w:tcBorders>
              <w:bottom w:val="single" w:sz="4" w:space="0" w:color="auto"/>
            </w:tcBorders>
          </w:tcPr>
          <w:p w:rsidR="00680C33" w:rsidRDefault="00680C33" w:rsidP="00D14383">
            <w:pPr>
              <w:spacing w:line="240" w:lineRule="auto"/>
              <w:ind w:left="360"/>
              <w:jc w:val="both"/>
            </w:pPr>
          </w:p>
        </w:tc>
        <w:tc>
          <w:tcPr>
            <w:tcW w:w="5106" w:type="dxa"/>
            <w:vMerge/>
          </w:tcPr>
          <w:p w:rsidR="00680C33" w:rsidRDefault="00680C33" w:rsidP="00D14383">
            <w:pPr>
              <w:spacing w:line="240" w:lineRule="auto"/>
              <w:ind w:left="360"/>
              <w:jc w:val="both"/>
            </w:pPr>
          </w:p>
        </w:tc>
      </w:tr>
      <w:tr w:rsidR="00ED53D1" w:rsidRPr="002110B4" w:rsidTr="00894484">
        <w:trPr>
          <w:trHeight w:val="623"/>
        </w:trPr>
        <w:tc>
          <w:tcPr>
            <w:tcW w:w="2550" w:type="dxa"/>
            <w:vMerge w:val="restart"/>
            <w:tcBorders>
              <w:top w:val="single" w:sz="12" w:space="0" w:color="auto"/>
            </w:tcBorders>
          </w:tcPr>
          <w:p w:rsidR="00ED53D1" w:rsidRPr="00C20F0C" w:rsidRDefault="00ED53D1" w:rsidP="00D14383">
            <w:pPr>
              <w:spacing w:line="240" w:lineRule="auto"/>
              <w:ind w:left="360"/>
              <w:jc w:val="both"/>
              <w:rPr>
                <w:highlight w:val="yellow"/>
              </w:rPr>
            </w:pPr>
            <w:r w:rsidRPr="00B50A47">
              <w:lastRenderedPageBreak/>
              <w:t>2</w:t>
            </w:r>
            <w:r>
              <w:t>1</w:t>
            </w:r>
            <w:r w:rsidRPr="00B50A47">
              <w:t xml:space="preserve"> Dec 201</w:t>
            </w:r>
            <w:r>
              <w:t>7</w:t>
            </w:r>
          </w:p>
        </w:tc>
        <w:tc>
          <w:tcPr>
            <w:tcW w:w="2415" w:type="dxa"/>
            <w:tcBorders>
              <w:top w:val="single" w:sz="12" w:space="0" w:color="auto"/>
              <w:bottom w:val="single" w:sz="4" w:space="0" w:color="auto"/>
            </w:tcBorders>
          </w:tcPr>
          <w:p w:rsidR="00ED53D1" w:rsidRPr="00680C33" w:rsidRDefault="00ED53D1" w:rsidP="00D14383">
            <w:pPr>
              <w:spacing w:line="240" w:lineRule="auto"/>
              <w:ind w:left="0" w:firstLine="0"/>
              <w:jc w:val="center"/>
              <w:rPr>
                <w:b/>
              </w:rPr>
            </w:pPr>
            <w:r w:rsidRPr="00680C33">
              <w:rPr>
                <w:b/>
              </w:rPr>
              <w:t>Execution</w:t>
            </w:r>
          </w:p>
          <w:p w:rsidR="00ED53D1" w:rsidRPr="00680C33" w:rsidRDefault="00ED53D1" w:rsidP="00D14383">
            <w:pPr>
              <w:spacing w:line="240" w:lineRule="auto"/>
              <w:ind w:left="0" w:firstLine="0"/>
              <w:jc w:val="center"/>
              <w:rPr>
                <w:b/>
              </w:rPr>
            </w:pPr>
          </w:p>
          <w:p w:rsidR="00ED53D1" w:rsidRPr="00680C33" w:rsidRDefault="00ED53D1" w:rsidP="00D14383">
            <w:pPr>
              <w:spacing w:line="240" w:lineRule="auto"/>
              <w:ind w:left="0" w:firstLine="0"/>
              <w:jc w:val="center"/>
              <w:rPr>
                <w:b/>
              </w:rPr>
            </w:pPr>
          </w:p>
        </w:tc>
        <w:tc>
          <w:tcPr>
            <w:tcW w:w="4104" w:type="dxa"/>
            <w:tcBorders>
              <w:top w:val="single" w:sz="12" w:space="0" w:color="auto"/>
              <w:bottom w:val="single" w:sz="4" w:space="0" w:color="auto"/>
            </w:tcBorders>
          </w:tcPr>
          <w:p w:rsidR="00ED53D1" w:rsidRPr="00680C33" w:rsidRDefault="00ED53D1" w:rsidP="00D14383">
            <w:pPr>
              <w:spacing w:line="240" w:lineRule="auto"/>
              <w:ind w:left="360"/>
              <w:jc w:val="center"/>
              <w:rPr>
                <w:b/>
              </w:rPr>
            </w:pPr>
            <w:r w:rsidRPr="00680C33">
              <w:rPr>
                <w:b/>
              </w:rPr>
              <w:t>Extended hours</w:t>
            </w:r>
          </w:p>
          <w:p w:rsidR="00ED53D1" w:rsidRPr="00680C33" w:rsidRDefault="00ED53D1" w:rsidP="00D14383">
            <w:pPr>
              <w:spacing w:line="240" w:lineRule="auto"/>
              <w:ind w:left="0" w:firstLine="0"/>
              <w:jc w:val="center"/>
              <w:rPr>
                <w:b/>
              </w:rPr>
            </w:pPr>
            <w:r w:rsidRPr="00680C33">
              <w:rPr>
                <w:b/>
              </w:rPr>
              <w:t>Registration from 8h</w:t>
            </w:r>
            <w:r w:rsidR="0080036B">
              <w:rPr>
                <w:b/>
              </w:rPr>
              <w:t>0</w:t>
            </w:r>
            <w:r w:rsidRPr="00680C33">
              <w:rPr>
                <w:b/>
              </w:rPr>
              <w:t>0 – 13h00</w:t>
            </w:r>
          </w:p>
          <w:p w:rsidR="00ED53D1" w:rsidRPr="00680C33" w:rsidRDefault="00ED53D1" w:rsidP="00D14383">
            <w:pPr>
              <w:spacing w:line="240" w:lineRule="auto"/>
              <w:ind w:left="0" w:firstLine="0"/>
              <w:jc w:val="center"/>
              <w:rPr>
                <w:b/>
              </w:rPr>
            </w:pPr>
          </w:p>
        </w:tc>
        <w:tc>
          <w:tcPr>
            <w:tcW w:w="5106" w:type="dxa"/>
            <w:vMerge w:val="restart"/>
            <w:tcBorders>
              <w:top w:val="single" w:sz="12" w:space="0" w:color="auto"/>
            </w:tcBorders>
          </w:tcPr>
          <w:p w:rsidR="00ED53D1" w:rsidRDefault="00ED53D1" w:rsidP="00D14383">
            <w:pPr>
              <w:spacing w:line="240" w:lineRule="auto"/>
              <w:ind w:left="360"/>
              <w:jc w:val="both"/>
            </w:pPr>
            <w:r>
              <w:t xml:space="preserve">Last day for registration </w:t>
            </w:r>
          </w:p>
          <w:p w:rsidR="00ED53D1" w:rsidRPr="00733EB1" w:rsidRDefault="00ED53D1" w:rsidP="00D14383">
            <w:pPr>
              <w:spacing w:line="240" w:lineRule="auto"/>
              <w:ind w:left="0" w:firstLine="0"/>
              <w:jc w:val="both"/>
              <w:rPr>
                <w:b/>
              </w:rPr>
            </w:pPr>
          </w:p>
        </w:tc>
      </w:tr>
      <w:tr w:rsidR="00ED53D1" w:rsidRPr="002110B4" w:rsidTr="0080036B">
        <w:trPr>
          <w:trHeight w:val="705"/>
        </w:trPr>
        <w:tc>
          <w:tcPr>
            <w:tcW w:w="2550" w:type="dxa"/>
            <w:vMerge/>
            <w:tcBorders>
              <w:bottom w:val="single" w:sz="4" w:space="0" w:color="auto"/>
            </w:tcBorders>
          </w:tcPr>
          <w:p w:rsidR="00ED53D1" w:rsidRPr="00B50A47" w:rsidRDefault="00ED53D1" w:rsidP="00D14383">
            <w:pPr>
              <w:spacing w:line="240" w:lineRule="auto"/>
              <w:ind w:left="360"/>
              <w:jc w:val="both"/>
            </w:pPr>
          </w:p>
        </w:tc>
        <w:tc>
          <w:tcPr>
            <w:tcW w:w="2415" w:type="dxa"/>
            <w:tcBorders>
              <w:top w:val="single" w:sz="4" w:space="0" w:color="auto"/>
              <w:bottom w:val="single" w:sz="4" w:space="0" w:color="auto"/>
            </w:tcBorders>
          </w:tcPr>
          <w:p w:rsidR="00ED53D1" w:rsidRPr="00680C33" w:rsidRDefault="00ED53D1" w:rsidP="00D14383">
            <w:pPr>
              <w:spacing w:line="240" w:lineRule="auto"/>
              <w:ind w:left="0"/>
              <w:jc w:val="center"/>
              <w:rPr>
                <w:b/>
              </w:rPr>
            </w:pPr>
            <w:r w:rsidRPr="00680C33">
              <w:rPr>
                <w:b/>
              </w:rPr>
              <w:t>Lodgment</w:t>
            </w:r>
          </w:p>
        </w:tc>
        <w:tc>
          <w:tcPr>
            <w:tcW w:w="4104" w:type="dxa"/>
            <w:tcBorders>
              <w:top w:val="single" w:sz="4" w:space="0" w:color="auto"/>
              <w:bottom w:val="single" w:sz="4" w:space="0" w:color="auto"/>
            </w:tcBorders>
          </w:tcPr>
          <w:p w:rsidR="00ED53D1" w:rsidRPr="00680C33" w:rsidRDefault="00ED53D1" w:rsidP="00D14383">
            <w:pPr>
              <w:spacing w:line="240" w:lineRule="auto"/>
              <w:ind w:left="0" w:firstLine="0"/>
              <w:jc w:val="center"/>
              <w:rPr>
                <w:b/>
              </w:rPr>
            </w:pPr>
            <w:r w:rsidRPr="00680C33">
              <w:rPr>
                <w:b/>
              </w:rPr>
              <w:t>8am -9am</w:t>
            </w:r>
          </w:p>
          <w:p w:rsidR="00ED53D1" w:rsidRPr="00680C33" w:rsidRDefault="00ED53D1" w:rsidP="00D14383">
            <w:pPr>
              <w:spacing w:line="240" w:lineRule="auto"/>
              <w:ind w:left="0"/>
              <w:jc w:val="center"/>
              <w:rPr>
                <w:b/>
              </w:rPr>
            </w:pPr>
          </w:p>
        </w:tc>
        <w:tc>
          <w:tcPr>
            <w:tcW w:w="5106" w:type="dxa"/>
            <w:vMerge/>
            <w:tcBorders>
              <w:bottom w:val="single" w:sz="4" w:space="0" w:color="auto"/>
            </w:tcBorders>
          </w:tcPr>
          <w:p w:rsidR="00ED53D1" w:rsidRDefault="00ED53D1" w:rsidP="00D14383">
            <w:pPr>
              <w:spacing w:line="240" w:lineRule="auto"/>
              <w:ind w:left="360"/>
              <w:jc w:val="both"/>
            </w:pPr>
          </w:p>
        </w:tc>
      </w:tr>
      <w:tr w:rsidR="00680C33" w:rsidRPr="002110B4" w:rsidTr="0080036B">
        <w:trPr>
          <w:trHeight w:val="722"/>
        </w:trPr>
        <w:tc>
          <w:tcPr>
            <w:tcW w:w="2550" w:type="dxa"/>
            <w:tcBorders>
              <w:top w:val="single" w:sz="4" w:space="0" w:color="auto"/>
              <w:bottom w:val="single" w:sz="4" w:space="0" w:color="auto"/>
            </w:tcBorders>
          </w:tcPr>
          <w:p w:rsidR="00680C33" w:rsidRDefault="00680C33" w:rsidP="00D14383">
            <w:pPr>
              <w:spacing w:line="240" w:lineRule="auto"/>
              <w:ind w:left="0" w:firstLine="0"/>
              <w:jc w:val="both"/>
            </w:pPr>
            <w:r>
              <w:t>2</w:t>
            </w:r>
            <w:r w:rsidR="00ED53D1">
              <w:t>2</w:t>
            </w:r>
            <w:r>
              <w:t xml:space="preserve"> Dec 201</w:t>
            </w:r>
            <w:r w:rsidR="00ED53D1">
              <w:t>7</w:t>
            </w:r>
          </w:p>
          <w:p w:rsidR="00680C33" w:rsidRDefault="00680C33" w:rsidP="00D14383">
            <w:pPr>
              <w:spacing w:line="240" w:lineRule="auto"/>
              <w:ind w:left="0" w:firstLine="0"/>
              <w:jc w:val="both"/>
            </w:pPr>
          </w:p>
        </w:tc>
        <w:tc>
          <w:tcPr>
            <w:tcW w:w="2415" w:type="dxa"/>
            <w:tcBorders>
              <w:top w:val="single" w:sz="12" w:space="0" w:color="auto"/>
              <w:bottom w:val="single" w:sz="4" w:space="0" w:color="auto"/>
            </w:tcBorders>
          </w:tcPr>
          <w:p w:rsidR="00680C33" w:rsidRDefault="00D14383" w:rsidP="00D14383">
            <w:pPr>
              <w:spacing w:line="240" w:lineRule="auto"/>
              <w:jc w:val="both"/>
            </w:pPr>
            <w:r>
              <w:t>ALL</w:t>
            </w:r>
          </w:p>
        </w:tc>
        <w:tc>
          <w:tcPr>
            <w:tcW w:w="4104" w:type="dxa"/>
            <w:tcBorders>
              <w:top w:val="single" w:sz="12" w:space="0" w:color="auto"/>
            </w:tcBorders>
          </w:tcPr>
          <w:p w:rsidR="002A4FD7" w:rsidRDefault="002A4FD7" w:rsidP="00D14383">
            <w:pPr>
              <w:spacing w:line="240" w:lineRule="auto"/>
              <w:jc w:val="both"/>
              <w:rPr>
                <w:color w:val="FF0000"/>
              </w:rPr>
            </w:pPr>
            <w:r w:rsidRPr="001B505B">
              <w:rPr>
                <w:color w:val="FF0000"/>
              </w:rPr>
              <w:t>Office closes at 10h00</w:t>
            </w:r>
            <w:r>
              <w:rPr>
                <w:color w:val="FF0000"/>
              </w:rPr>
              <w:t xml:space="preserve"> in accordance with departmental circular.</w:t>
            </w:r>
          </w:p>
          <w:p w:rsidR="002A4FD7" w:rsidRDefault="002A4FD7" w:rsidP="00D14383">
            <w:pPr>
              <w:spacing w:line="240" w:lineRule="auto"/>
              <w:jc w:val="both"/>
              <w:rPr>
                <w:color w:val="FF0000"/>
              </w:rPr>
            </w:pPr>
          </w:p>
          <w:p w:rsidR="00680C33" w:rsidRDefault="00680C33" w:rsidP="00D14383">
            <w:pPr>
              <w:spacing w:line="240" w:lineRule="auto"/>
              <w:jc w:val="both"/>
            </w:pPr>
            <w:r w:rsidRPr="009619DF">
              <w:t>R</w:t>
            </w:r>
            <w:r>
              <w:t>egistration of deeds by special</w:t>
            </w:r>
          </w:p>
          <w:p w:rsidR="00680C33" w:rsidRPr="009C1156" w:rsidRDefault="00680C33" w:rsidP="00D14383">
            <w:pPr>
              <w:spacing w:line="240" w:lineRule="auto"/>
              <w:jc w:val="both"/>
            </w:pPr>
            <w:r w:rsidRPr="009619DF">
              <w:t>arrangement with the Registrar</w:t>
            </w:r>
          </w:p>
          <w:p w:rsidR="00680C33" w:rsidRPr="009619DF" w:rsidRDefault="00680C33" w:rsidP="00D14383">
            <w:pPr>
              <w:spacing w:line="240" w:lineRule="auto"/>
              <w:jc w:val="both"/>
            </w:pPr>
          </w:p>
          <w:p w:rsidR="00680C33" w:rsidRPr="009619DF" w:rsidRDefault="00680C33" w:rsidP="00D14383">
            <w:pPr>
              <w:spacing w:line="240" w:lineRule="auto"/>
              <w:jc w:val="both"/>
            </w:pPr>
          </w:p>
        </w:tc>
        <w:tc>
          <w:tcPr>
            <w:tcW w:w="5106" w:type="dxa"/>
            <w:tcBorders>
              <w:top w:val="single" w:sz="12" w:space="0" w:color="auto"/>
              <w:bottom w:val="single" w:sz="4" w:space="0" w:color="auto"/>
            </w:tcBorders>
          </w:tcPr>
          <w:p w:rsidR="00680C33" w:rsidRPr="009C1156" w:rsidRDefault="00680C33" w:rsidP="00D14383">
            <w:pPr>
              <w:spacing w:line="240" w:lineRule="auto"/>
              <w:ind w:left="360"/>
              <w:jc w:val="both"/>
            </w:pPr>
            <w:r w:rsidRPr="009C1156">
              <w:t xml:space="preserve">Arrangement for </w:t>
            </w:r>
            <w:r w:rsidR="0080036B">
              <w:t xml:space="preserve">any </w:t>
            </w:r>
            <w:r w:rsidRPr="009C1156">
              <w:t>urgent registration</w:t>
            </w:r>
            <w:r w:rsidR="002A4FD7">
              <w:t xml:space="preserve"> </w:t>
            </w:r>
            <w:r w:rsidR="0080036B">
              <w:t xml:space="preserve">for </w:t>
            </w:r>
            <w:r w:rsidR="0084444C">
              <w:t xml:space="preserve">the </w:t>
            </w:r>
            <w:r w:rsidR="0084444C" w:rsidRPr="009C1156">
              <w:t>27</w:t>
            </w:r>
            <w:r w:rsidRPr="009C1156">
              <w:t xml:space="preserve"> – </w:t>
            </w:r>
            <w:r w:rsidR="0084444C">
              <w:t xml:space="preserve">29 December </w:t>
            </w:r>
            <w:r w:rsidR="0084444C" w:rsidRPr="009C1156">
              <w:t>2017</w:t>
            </w:r>
            <w:r w:rsidR="00ED53D1">
              <w:t xml:space="preserve"> </w:t>
            </w:r>
            <w:r w:rsidRPr="009C1156">
              <w:t>must be made with the Registrar</w:t>
            </w:r>
            <w:r w:rsidR="0084444C">
              <w:t xml:space="preserve"> or his delegate </w:t>
            </w:r>
            <w:r w:rsidRPr="009C1156">
              <w:t>in</w:t>
            </w:r>
            <w:r w:rsidR="00ED53D1">
              <w:t xml:space="preserve"> </w:t>
            </w:r>
            <w:r w:rsidRPr="009C1156">
              <w:t xml:space="preserve">Room 1216 on </w:t>
            </w:r>
            <w:r w:rsidR="00ED53D1">
              <w:t xml:space="preserve">or before </w:t>
            </w:r>
            <w:r w:rsidRPr="009C1156">
              <w:t>2</w:t>
            </w:r>
            <w:r w:rsidR="0084444C">
              <w:t>1</w:t>
            </w:r>
            <w:r w:rsidRPr="009C1156">
              <w:t xml:space="preserve"> Dec 201</w:t>
            </w:r>
            <w:r w:rsidR="00ED53D1">
              <w:t>7</w:t>
            </w:r>
            <w:r w:rsidRPr="009C1156">
              <w:t xml:space="preserve"> by 9h00. </w:t>
            </w:r>
          </w:p>
          <w:p w:rsidR="00680C33" w:rsidRPr="009619DF" w:rsidRDefault="00680C33" w:rsidP="00D14383">
            <w:pPr>
              <w:spacing w:line="240" w:lineRule="auto"/>
              <w:ind w:left="360"/>
              <w:jc w:val="both"/>
            </w:pPr>
          </w:p>
        </w:tc>
      </w:tr>
      <w:tr w:rsidR="00680C33" w:rsidRPr="002110B4" w:rsidTr="0080036B">
        <w:trPr>
          <w:trHeight w:val="163"/>
        </w:trPr>
        <w:tc>
          <w:tcPr>
            <w:tcW w:w="2550" w:type="dxa"/>
            <w:tcBorders>
              <w:top w:val="single" w:sz="4" w:space="0" w:color="auto"/>
              <w:bottom w:val="single" w:sz="4" w:space="0" w:color="auto"/>
            </w:tcBorders>
          </w:tcPr>
          <w:p w:rsidR="0080036B" w:rsidRDefault="0080036B" w:rsidP="00D14383">
            <w:pPr>
              <w:spacing w:line="240" w:lineRule="auto"/>
              <w:ind w:left="0"/>
              <w:jc w:val="both"/>
            </w:pPr>
          </w:p>
          <w:p w:rsidR="00680C33" w:rsidRPr="0080036B" w:rsidRDefault="0080036B" w:rsidP="0080036B">
            <w:r>
              <w:t>Accounts</w:t>
            </w:r>
          </w:p>
        </w:tc>
        <w:tc>
          <w:tcPr>
            <w:tcW w:w="2415" w:type="dxa"/>
            <w:tcBorders>
              <w:top w:val="single" w:sz="4" w:space="0" w:color="auto"/>
              <w:bottom w:val="single" w:sz="4" w:space="0" w:color="auto"/>
            </w:tcBorders>
          </w:tcPr>
          <w:p w:rsidR="00680C33" w:rsidRDefault="00680C33" w:rsidP="00D14383">
            <w:pPr>
              <w:pStyle w:val="ListParagraph"/>
              <w:spacing w:line="240" w:lineRule="auto"/>
              <w:ind w:left="360"/>
              <w:jc w:val="both"/>
            </w:pPr>
          </w:p>
        </w:tc>
        <w:tc>
          <w:tcPr>
            <w:tcW w:w="4104" w:type="dxa"/>
            <w:tcBorders>
              <w:top w:val="single" w:sz="4" w:space="0" w:color="auto"/>
              <w:bottom w:val="single" w:sz="4" w:space="0" w:color="auto"/>
            </w:tcBorders>
          </w:tcPr>
          <w:p w:rsidR="00680C33" w:rsidRDefault="00680C33" w:rsidP="00D14383">
            <w:pPr>
              <w:spacing w:line="240" w:lineRule="auto"/>
              <w:ind w:left="360"/>
              <w:jc w:val="both"/>
            </w:pPr>
            <w:r>
              <w:t>Settle outstanding accounts</w:t>
            </w:r>
          </w:p>
          <w:p w:rsidR="00680C33" w:rsidRDefault="00680C33" w:rsidP="00D14383">
            <w:pPr>
              <w:spacing w:line="240" w:lineRule="auto"/>
              <w:ind w:left="360"/>
              <w:jc w:val="both"/>
            </w:pPr>
          </w:p>
        </w:tc>
        <w:tc>
          <w:tcPr>
            <w:tcW w:w="5106" w:type="dxa"/>
            <w:tcBorders>
              <w:top w:val="single" w:sz="4" w:space="0" w:color="auto"/>
              <w:bottom w:val="single" w:sz="4" w:space="0" w:color="auto"/>
            </w:tcBorders>
          </w:tcPr>
          <w:p w:rsidR="00680C33" w:rsidRPr="00AD51DD" w:rsidRDefault="00680C33" w:rsidP="00D14383">
            <w:pPr>
              <w:pStyle w:val="ListParagraph"/>
              <w:numPr>
                <w:ilvl w:val="0"/>
                <w:numId w:val="4"/>
              </w:numPr>
              <w:ind w:left="360"/>
              <w:jc w:val="both"/>
            </w:pPr>
            <w:r w:rsidRPr="00AD51DD">
              <w:t xml:space="preserve">All outstanding Deeds Office accounts to be settled by </w:t>
            </w:r>
            <w:r w:rsidRPr="00AD51DD">
              <w:rPr>
                <w:i/>
              </w:rPr>
              <w:t>2</w:t>
            </w:r>
            <w:r w:rsidR="00ED53D1">
              <w:rPr>
                <w:i/>
              </w:rPr>
              <w:t>1</w:t>
            </w:r>
            <w:r w:rsidRPr="00AD51DD">
              <w:rPr>
                <w:i/>
              </w:rPr>
              <w:t xml:space="preserve"> Dec 201</w:t>
            </w:r>
            <w:r w:rsidR="00ED53D1">
              <w:rPr>
                <w:i/>
              </w:rPr>
              <w:t>7</w:t>
            </w:r>
            <w:r w:rsidRPr="00AD51DD">
              <w:t xml:space="preserve">. </w:t>
            </w:r>
          </w:p>
          <w:p w:rsidR="00680C33" w:rsidRPr="00AD51DD" w:rsidRDefault="00680C33" w:rsidP="00D14383">
            <w:pPr>
              <w:pStyle w:val="ListParagraph"/>
              <w:numPr>
                <w:ilvl w:val="0"/>
                <w:numId w:val="4"/>
              </w:numPr>
              <w:ind w:left="360"/>
              <w:jc w:val="both"/>
            </w:pPr>
            <w:r w:rsidRPr="00AD51DD">
              <w:t xml:space="preserve">EFT payments must be made before </w:t>
            </w:r>
            <w:r w:rsidRPr="00AD51DD">
              <w:rPr>
                <w:i/>
              </w:rPr>
              <w:t>2</w:t>
            </w:r>
            <w:r w:rsidR="00ED53D1">
              <w:rPr>
                <w:i/>
              </w:rPr>
              <w:t>1</w:t>
            </w:r>
            <w:r w:rsidRPr="00AD51DD">
              <w:rPr>
                <w:i/>
              </w:rPr>
              <w:t xml:space="preserve"> Dec 201</w:t>
            </w:r>
            <w:r w:rsidR="00ED53D1">
              <w:rPr>
                <w:i/>
              </w:rPr>
              <w:t>7</w:t>
            </w:r>
            <w:r w:rsidRPr="00AD51DD">
              <w:rPr>
                <w:i/>
              </w:rPr>
              <w:t xml:space="preserve"> </w:t>
            </w:r>
            <w:r w:rsidRPr="00AD51DD">
              <w:t>and proof of such payment must be faxed to 021 464 7725.</w:t>
            </w:r>
          </w:p>
          <w:p w:rsidR="00680C33" w:rsidRDefault="00680C33" w:rsidP="00D14383">
            <w:pPr>
              <w:pStyle w:val="ListParagraph"/>
              <w:numPr>
                <w:ilvl w:val="0"/>
                <w:numId w:val="4"/>
              </w:numPr>
              <w:ind w:left="360"/>
              <w:jc w:val="both"/>
            </w:pPr>
            <w:r w:rsidRPr="00AD51DD">
              <w:t xml:space="preserve">Non-payment of the outstanding amount will result in the account being suspended on </w:t>
            </w:r>
            <w:r w:rsidR="00ED53D1">
              <w:t>2</w:t>
            </w:r>
            <w:r w:rsidRPr="00AD51DD">
              <w:rPr>
                <w:i/>
              </w:rPr>
              <w:t xml:space="preserve"> Jan 201</w:t>
            </w:r>
            <w:r w:rsidR="00ED53D1">
              <w:rPr>
                <w:i/>
              </w:rPr>
              <w:t>8</w:t>
            </w:r>
            <w:r w:rsidRPr="00AD51DD">
              <w:t>.</w:t>
            </w:r>
          </w:p>
        </w:tc>
      </w:tr>
      <w:tr w:rsidR="00894484" w:rsidTr="00894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60"/>
        </w:trPr>
        <w:tc>
          <w:tcPr>
            <w:tcW w:w="2550" w:type="dxa"/>
          </w:tcPr>
          <w:p w:rsidR="00894484" w:rsidRDefault="00894484" w:rsidP="0080036B">
            <w:r w:rsidRPr="001E6326">
              <w:t>27, 28, and 29</w:t>
            </w:r>
            <w:r>
              <w:t xml:space="preserve"> December 2017 </w:t>
            </w:r>
          </w:p>
          <w:p w:rsidR="00894484" w:rsidRDefault="00894484" w:rsidP="0080036B">
            <w:pPr>
              <w:pStyle w:val="ListParagraph"/>
              <w:ind w:left="999" w:firstLine="0"/>
            </w:pPr>
          </w:p>
          <w:p w:rsidR="00894484" w:rsidRDefault="00894484" w:rsidP="00894484"/>
          <w:p w:rsidR="00894484" w:rsidRDefault="00894484" w:rsidP="00894484"/>
          <w:p w:rsidR="00894484" w:rsidRDefault="00894484" w:rsidP="00894484"/>
        </w:tc>
        <w:tc>
          <w:tcPr>
            <w:tcW w:w="11625" w:type="dxa"/>
            <w:gridSpan w:val="3"/>
            <w:vMerge w:val="restart"/>
          </w:tcPr>
          <w:p w:rsidR="00894484" w:rsidRDefault="00894484" w:rsidP="00894484">
            <w:pPr>
              <w:pStyle w:val="ListParagraph"/>
              <w:ind w:left="999" w:firstLine="0"/>
            </w:pPr>
            <w:r>
              <w:t>1.</w:t>
            </w:r>
            <w:r w:rsidRPr="001E6326">
              <w:t xml:space="preserve"> Deeds office closed to the public</w:t>
            </w:r>
            <w:r>
              <w:t xml:space="preserve">.  </w:t>
            </w:r>
            <w:r w:rsidRPr="001E6326">
              <w:t>22 December 2017 and up to and including 29 December 2017 will be excluded in calculating days for hand</w:t>
            </w:r>
            <w:r>
              <w:t>-</w:t>
            </w:r>
            <w:r w:rsidRPr="001E6326">
              <w:t xml:space="preserve"> ins for registration. </w:t>
            </w:r>
          </w:p>
          <w:p w:rsidR="00894484" w:rsidRDefault="00894484" w:rsidP="00894484"/>
          <w:p w:rsidR="00894484" w:rsidRDefault="00894484" w:rsidP="00894484">
            <w:pPr>
              <w:pStyle w:val="ListParagraph"/>
              <w:numPr>
                <w:ilvl w:val="0"/>
                <w:numId w:val="23"/>
              </w:numPr>
            </w:pPr>
            <w:r>
              <w:t>Conveyancers must please note that due to increased lodgments during this period our turnaround times may exceed the average and are advised to plan accordingly.  In 2016 the average days to were between 10-12 days.</w:t>
            </w:r>
          </w:p>
          <w:p w:rsidR="00894484" w:rsidRDefault="00894484" w:rsidP="00894484">
            <w:pPr>
              <w:ind w:left="999"/>
            </w:pPr>
          </w:p>
          <w:p w:rsidR="00894484" w:rsidRDefault="00894484" w:rsidP="00894484"/>
          <w:p w:rsidR="00894484" w:rsidRDefault="00894484" w:rsidP="00894484">
            <w:r>
              <w:t>Skeleton staff may operate in certain sections in the first week of January 2018 and your co-operation will be appreciated. Our experience has revealed that many deeds are lodged, passed but not executed during the week before the Christmas holiday and in the first week of a new year.  Please do not lodge deeds if there is no intention to register them.</w:t>
            </w:r>
          </w:p>
          <w:p w:rsidR="0080036B" w:rsidRDefault="0080036B" w:rsidP="00894484"/>
        </w:tc>
      </w:tr>
      <w:tr w:rsidR="00894484" w:rsidTr="008944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084"/>
        </w:trPr>
        <w:tc>
          <w:tcPr>
            <w:tcW w:w="2550" w:type="dxa"/>
          </w:tcPr>
          <w:p w:rsidR="00894484" w:rsidRPr="001E6326" w:rsidRDefault="00894484" w:rsidP="001E6326">
            <w:pPr>
              <w:ind w:left="999"/>
            </w:pPr>
          </w:p>
          <w:p w:rsidR="00894484" w:rsidRPr="0080036B" w:rsidRDefault="0080036B" w:rsidP="00A4521D">
            <w:pPr>
              <w:ind w:left="999"/>
              <w:rPr>
                <w:b/>
              </w:rPr>
            </w:pPr>
            <w:r>
              <w:rPr>
                <w:b/>
              </w:rPr>
              <w:t xml:space="preserve">2 </w:t>
            </w:r>
            <w:r w:rsidR="00894484" w:rsidRPr="0080036B">
              <w:rPr>
                <w:b/>
              </w:rPr>
              <w:t>January 2018</w:t>
            </w:r>
          </w:p>
        </w:tc>
        <w:tc>
          <w:tcPr>
            <w:tcW w:w="11625" w:type="dxa"/>
            <w:gridSpan w:val="3"/>
            <w:vMerge/>
          </w:tcPr>
          <w:p w:rsidR="00894484" w:rsidRPr="001E6326" w:rsidRDefault="00894484" w:rsidP="00894484"/>
        </w:tc>
      </w:tr>
    </w:tbl>
    <w:p w:rsidR="00D14383" w:rsidRDefault="00D14383"/>
    <w:p w:rsidR="00D14383" w:rsidRDefault="00D14383"/>
    <w:sectPr w:rsidR="00D14383" w:rsidSect="009A12ED">
      <w:headerReference w:type="even" r:id="rId9"/>
      <w:headerReference w:type="default" r:id="rId10"/>
      <w:footerReference w:type="default" r:id="rId11"/>
      <w:headerReference w:type="first" r:id="rId12"/>
      <w:pgSz w:w="16838" w:h="11906" w:orient="landscape"/>
      <w:pgMar w:top="1134" w:right="1440" w:bottom="102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5AC" w:rsidRDefault="008C75AC" w:rsidP="000B1883">
      <w:pPr>
        <w:spacing w:line="240" w:lineRule="auto"/>
      </w:pPr>
      <w:r>
        <w:separator/>
      </w:r>
    </w:p>
  </w:endnote>
  <w:endnote w:type="continuationSeparator" w:id="0">
    <w:p w:rsidR="008C75AC" w:rsidRDefault="008C75AC" w:rsidP="000B1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562598"/>
      <w:docPartObj>
        <w:docPartGallery w:val="Page Numbers (Bottom of Page)"/>
        <w:docPartUnique/>
      </w:docPartObj>
    </w:sdtPr>
    <w:sdtEndPr/>
    <w:sdtContent>
      <w:sdt>
        <w:sdtPr>
          <w:id w:val="860082579"/>
          <w:docPartObj>
            <w:docPartGallery w:val="Page Numbers (Top of Page)"/>
            <w:docPartUnique/>
          </w:docPartObj>
        </w:sdtPr>
        <w:sdtEndPr/>
        <w:sdtContent>
          <w:p w:rsidR="00F45C35" w:rsidRDefault="00F45C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0759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759B">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5AC" w:rsidRDefault="008C75AC" w:rsidP="000B1883">
      <w:pPr>
        <w:spacing w:line="240" w:lineRule="auto"/>
      </w:pPr>
      <w:r>
        <w:separator/>
      </w:r>
    </w:p>
  </w:footnote>
  <w:footnote w:type="continuationSeparator" w:id="0">
    <w:p w:rsidR="008C75AC" w:rsidRDefault="008C75AC" w:rsidP="000B18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05B" w:rsidRDefault="001B5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54" w:rsidRPr="00FE3654" w:rsidRDefault="00FE3654" w:rsidP="00FE3654">
    <w:pPr>
      <w:pStyle w:val="Header"/>
      <w:rPr>
        <w:b/>
        <w:noProof/>
        <w:sz w:val="44"/>
        <w:szCs w:val="44"/>
        <w:lang w:val="en-ZA" w:eastAsia="en-ZA"/>
      </w:rPr>
    </w:pPr>
    <w:r w:rsidRPr="00FE3654">
      <w:rPr>
        <w:b/>
        <w:noProof/>
        <w:sz w:val="44"/>
        <w:szCs w:val="44"/>
        <w:lang w:val="en-ZA" w:eastAsia="en-ZA"/>
      </w:rPr>
      <w:drawing>
        <wp:anchor distT="0" distB="0" distL="114300" distR="114300" simplePos="0" relativeHeight="251657216" behindDoc="1" locked="0" layoutInCell="1" allowOverlap="1" wp14:anchorId="5CCAC12B" wp14:editId="69616A8E">
          <wp:simplePos x="0" y="0"/>
          <wp:positionH relativeFrom="column">
            <wp:posOffset>-410845</wp:posOffset>
          </wp:positionH>
          <wp:positionV relativeFrom="paragraph">
            <wp:posOffset>-41910</wp:posOffset>
          </wp:positionV>
          <wp:extent cx="763905" cy="971550"/>
          <wp:effectExtent l="0" t="0" r="0" b="0"/>
          <wp:wrapThrough wrapText="bothSides">
            <wp:wrapPolygon edited="0">
              <wp:start x="8080" y="0"/>
              <wp:lineTo x="1616" y="9741"/>
              <wp:lineTo x="0" y="13976"/>
              <wp:lineTo x="0" y="17788"/>
              <wp:lineTo x="5387" y="20329"/>
              <wp:lineTo x="4309" y="21176"/>
              <wp:lineTo x="15621" y="21176"/>
              <wp:lineTo x="15082" y="20329"/>
              <wp:lineTo x="21007" y="16518"/>
              <wp:lineTo x="21007" y="13976"/>
              <wp:lineTo x="19930" y="11435"/>
              <wp:lineTo x="11312" y="0"/>
              <wp:lineTo x="8080" y="0"/>
            </wp:wrapPolygon>
          </wp:wrapThrough>
          <wp:docPr id="1" name="Picture 1" descr="C:\Users\deeds\Desktop\TANGO Personal\PHOTOS &amp; VIDEOS\PHOTOS\XMAS\Flashing Xmas 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eds\Desktop\TANGO Personal\PHOTOS &amp; VIDEOS\PHOTOS\XMAS\Flashing Xmas tree.gif"/>
                  <pic:cNvPicPr>
                    <a:picLocks noChangeAspect="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1652" w:rsidRPr="00FA6EFF" w:rsidRDefault="00F91652" w:rsidP="009D158B">
    <w:pPr>
      <w:pStyle w:val="Header"/>
      <w:ind w:firstLine="3168"/>
      <w:jc w:val="center"/>
      <w:rPr>
        <w:b/>
        <w:sz w:val="20"/>
        <w:szCs w:val="20"/>
      </w:rPr>
    </w:pPr>
    <w:r w:rsidRPr="00FA6EFF">
      <w:rPr>
        <w:b/>
        <w:sz w:val="20"/>
        <w:szCs w:val="20"/>
      </w:rPr>
      <w:tab/>
    </w:r>
  </w:p>
  <w:p w:rsidR="00FE3654" w:rsidRPr="0080036B" w:rsidRDefault="00E96F10" w:rsidP="00E96F10">
    <w:pPr>
      <w:pStyle w:val="Header"/>
      <w:tabs>
        <w:tab w:val="left" w:pos="3105"/>
      </w:tabs>
      <w:rPr>
        <w:rFonts w:asciiTheme="minorHAnsi" w:hAnsiTheme="minorHAnsi" w:cstheme="minorHAnsi"/>
        <w:b/>
        <w:color w:val="E36C0A" w:themeColor="accent6" w:themeShade="BF"/>
        <w:sz w:val="20"/>
        <w:szCs w:val="20"/>
      </w:rPr>
    </w:pPr>
    <w:r>
      <w:rPr>
        <w:rFonts w:asciiTheme="minorHAnsi" w:hAnsiTheme="minorHAnsi" w:cstheme="minorHAnsi"/>
        <w:sz w:val="20"/>
        <w:szCs w:val="20"/>
      </w:rPr>
      <w:tab/>
      <w:t xml:space="preserve">    </w:t>
    </w:r>
    <w:r w:rsidRPr="002E493F">
      <w:rPr>
        <w:rFonts w:ascii="French Script MT" w:hAnsi="French Script MT"/>
        <w:b/>
        <w:color w:val="C00000"/>
        <w:sz w:val="44"/>
        <w:szCs w:val="44"/>
      </w:rPr>
      <w:t>Happy Holidays</w:t>
    </w:r>
    <w:r w:rsidRPr="003A6211">
      <w:rPr>
        <w:rFonts w:ascii="French Script MT" w:hAnsi="French Script MT"/>
        <w:b/>
        <w:color w:val="0F243E" w:themeColor="text2" w:themeShade="80"/>
        <w:sz w:val="44"/>
        <w:szCs w:val="44"/>
      </w:rPr>
      <w:t>…</w:t>
    </w:r>
    <w:r w:rsidR="004F439F" w:rsidRPr="003A6211">
      <w:rPr>
        <w:rFonts w:ascii="French Script MT" w:hAnsi="French Script MT"/>
        <w:b/>
        <w:color w:val="0F243E" w:themeColor="text2" w:themeShade="80"/>
        <w:sz w:val="44"/>
        <w:szCs w:val="44"/>
      </w:rPr>
      <w:t xml:space="preserve"> </w:t>
    </w:r>
    <w:r w:rsidR="004F439F" w:rsidRPr="0080036B">
      <w:rPr>
        <w:rFonts w:ascii="French Script MT" w:hAnsi="French Script MT"/>
        <w:b/>
        <w:i/>
        <w:color w:val="E36C0A" w:themeColor="accent6" w:themeShade="BF"/>
        <w:sz w:val="44"/>
        <w:szCs w:val="44"/>
      </w:rPr>
      <w:t xml:space="preserve">Cape Town Deeds Registry </w:t>
    </w:r>
    <w:r w:rsidR="004F439F" w:rsidRPr="0080036B">
      <w:rPr>
        <w:rFonts w:ascii="French Script MT" w:hAnsi="French Script MT"/>
        <w:b/>
        <w:color w:val="E36C0A" w:themeColor="accent6" w:themeShade="BF"/>
        <w:sz w:val="44"/>
        <w:szCs w:val="44"/>
      </w:rPr>
      <w:t xml:space="preserve">Year End Arrangements </w:t>
    </w:r>
    <w:r w:rsidR="00A4521D" w:rsidRPr="0080036B">
      <w:rPr>
        <w:rFonts w:ascii="French Script MT" w:hAnsi="French Script MT"/>
        <w:b/>
        <w:color w:val="E36C0A" w:themeColor="accent6" w:themeShade="BF"/>
        <w:sz w:val="44"/>
        <w:szCs w:val="44"/>
      </w:rPr>
      <w:t>2017</w:t>
    </w:r>
  </w:p>
  <w:p w:rsidR="00FE3654" w:rsidRPr="00FE3654" w:rsidRDefault="00FE3654" w:rsidP="00FE3654">
    <w:pPr>
      <w:pStyle w:val="Header"/>
      <w:tabs>
        <w:tab w:val="left" w:pos="3105"/>
      </w:tabs>
      <w:jc w:val="right"/>
      <w:rPr>
        <w:rFonts w:asciiTheme="minorHAnsi" w:hAnsiTheme="minorHAnsi" w:cstheme="minorHAnsi"/>
        <w:color w:val="FF0000"/>
        <w:sz w:val="20"/>
        <w:szCs w:val="20"/>
      </w:rPr>
    </w:pPr>
  </w:p>
  <w:p w:rsidR="006E6BE2" w:rsidRDefault="006E6B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05B" w:rsidRDefault="001B50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06E"/>
    <w:multiLevelType w:val="hybridMultilevel"/>
    <w:tmpl w:val="C76AE79E"/>
    <w:lvl w:ilvl="0" w:tplc="B9FCACE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nsid w:val="00AC7B4A"/>
    <w:multiLevelType w:val="hybridMultilevel"/>
    <w:tmpl w:val="C76AE79E"/>
    <w:lvl w:ilvl="0" w:tplc="B9FCACE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nsid w:val="04350F84"/>
    <w:multiLevelType w:val="hybridMultilevel"/>
    <w:tmpl w:val="C76AE79E"/>
    <w:lvl w:ilvl="0" w:tplc="B9FCACE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0D5527AD"/>
    <w:multiLevelType w:val="hybridMultilevel"/>
    <w:tmpl w:val="A56806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26D18A5"/>
    <w:multiLevelType w:val="hybridMultilevel"/>
    <w:tmpl w:val="530A40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B2A43B1"/>
    <w:multiLevelType w:val="hybridMultilevel"/>
    <w:tmpl w:val="5516B782"/>
    <w:lvl w:ilvl="0" w:tplc="32F401F0">
      <w:start w:val="1"/>
      <w:numFmt w:val="decimal"/>
      <w:lvlText w:val="%1."/>
      <w:lvlJc w:val="left"/>
      <w:pPr>
        <w:ind w:left="999" w:hanging="360"/>
      </w:pPr>
      <w:rPr>
        <w:rFonts w:hint="default"/>
      </w:rPr>
    </w:lvl>
    <w:lvl w:ilvl="1" w:tplc="1C090019" w:tentative="1">
      <w:start w:val="1"/>
      <w:numFmt w:val="lowerLetter"/>
      <w:lvlText w:val="%2."/>
      <w:lvlJc w:val="left"/>
      <w:pPr>
        <w:ind w:left="1719" w:hanging="360"/>
      </w:pPr>
    </w:lvl>
    <w:lvl w:ilvl="2" w:tplc="1C09001B" w:tentative="1">
      <w:start w:val="1"/>
      <w:numFmt w:val="lowerRoman"/>
      <w:lvlText w:val="%3."/>
      <w:lvlJc w:val="right"/>
      <w:pPr>
        <w:ind w:left="2439" w:hanging="180"/>
      </w:pPr>
    </w:lvl>
    <w:lvl w:ilvl="3" w:tplc="1C09000F" w:tentative="1">
      <w:start w:val="1"/>
      <w:numFmt w:val="decimal"/>
      <w:lvlText w:val="%4."/>
      <w:lvlJc w:val="left"/>
      <w:pPr>
        <w:ind w:left="3159" w:hanging="360"/>
      </w:pPr>
    </w:lvl>
    <w:lvl w:ilvl="4" w:tplc="1C090019" w:tentative="1">
      <w:start w:val="1"/>
      <w:numFmt w:val="lowerLetter"/>
      <w:lvlText w:val="%5."/>
      <w:lvlJc w:val="left"/>
      <w:pPr>
        <w:ind w:left="3879" w:hanging="360"/>
      </w:pPr>
    </w:lvl>
    <w:lvl w:ilvl="5" w:tplc="1C09001B" w:tentative="1">
      <w:start w:val="1"/>
      <w:numFmt w:val="lowerRoman"/>
      <w:lvlText w:val="%6."/>
      <w:lvlJc w:val="right"/>
      <w:pPr>
        <w:ind w:left="4599" w:hanging="180"/>
      </w:pPr>
    </w:lvl>
    <w:lvl w:ilvl="6" w:tplc="1C09000F" w:tentative="1">
      <w:start w:val="1"/>
      <w:numFmt w:val="decimal"/>
      <w:lvlText w:val="%7."/>
      <w:lvlJc w:val="left"/>
      <w:pPr>
        <w:ind w:left="5319" w:hanging="360"/>
      </w:pPr>
    </w:lvl>
    <w:lvl w:ilvl="7" w:tplc="1C090019" w:tentative="1">
      <w:start w:val="1"/>
      <w:numFmt w:val="lowerLetter"/>
      <w:lvlText w:val="%8."/>
      <w:lvlJc w:val="left"/>
      <w:pPr>
        <w:ind w:left="6039" w:hanging="360"/>
      </w:pPr>
    </w:lvl>
    <w:lvl w:ilvl="8" w:tplc="1C09001B" w:tentative="1">
      <w:start w:val="1"/>
      <w:numFmt w:val="lowerRoman"/>
      <w:lvlText w:val="%9."/>
      <w:lvlJc w:val="right"/>
      <w:pPr>
        <w:ind w:left="6759" w:hanging="180"/>
      </w:pPr>
    </w:lvl>
  </w:abstractNum>
  <w:abstractNum w:abstractNumId="6">
    <w:nsid w:val="24BD0DE9"/>
    <w:multiLevelType w:val="hybridMultilevel"/>
    <w:tmpl w:val="002A89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252E011F"/>
    <w:multiLevelType w:val="hybridMultilevel"/>
    <w:tmpl w:val="6D389D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6635DB4"/>
    <w:multiLevelType w:val="hybridMultilevel"/>
    <w:tmpl w:val="C76AE79E"/>
    <w:lvl w:ilvl="0" w:tplc="B9FCACE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nsid w:val="292B2194"/>
    <w:multiLevelType w:val="hybridMultilevel"/>
    <w:tmpl w:val="A718D7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302E20E7"/>
    <w:multiLevelType w:val="hybridMultilevel"/>
    <w:tmpl w:val="588455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34236278"/>
    <w:multiLevelType w:val="hybridMultilevel"/>
    <w:tmpl w:val="173A7D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A3425FB"/>
    <w:multiLevelType w:val="hybridMultilevel"/>
    <w:tmpl w:val="D168203E"/>
    <w:lvl w:ilvl="0" w:tplc="32F401F0">
      <w:start w:val="1"/>
      <w:numFmt w:val="decimal"/>
      <w:lvlText w:val="%1."/>
      <w:lvlJc w:val="left"/>
      <w:pPr>
        <w:ind w:left="999" w:hanging="360"/>
      </w:pPr>
      <w:rPr>
        <w:rFonts w:hint="default"/>
      </w:rPr>
    </w:lvl>
    <w:lvl w:ilvl="1" w:tplc="1C090019" w:tentative="1">
      <w:start w:val="1"/>
      <w:numFmt w:val="lowerLetter"/>
      <w:lvlText w:val="%2."/>
      <w:lvlJc w:val="left"/>
      <w:pPr>
        <w:ind w:left="1719" w:hanging="360"/>
      </w:pPr>
    </w:lvl>
    <w:lvl w:ilvl="2" w:tplc="1C09001B" w:tentative="1">
      <w:start w:val="1"/>
      <w:numFmt w:val="lowerRoman"/>
      <w:lvlText w:val="%3."/>
      <w:lvlJc w:val="right"/>
      <w:pPr>
        <w:ind w:left="2439" w:hanging="180"/>
      </w:pPr>
    </w:lvl>
    <w:lvl w:ilvl="3" w:tplc="1C09000F" w:tentative="1">
      <w:start w:val="1"/>
      <w:numFmt w:val="decimal"/>
      <w:lvlText w:val="%4."/>
      <w:lvlJc w:val="left"/>
      <w:pPr>
        <w:ind w:left="3159" w:hanging="360"/>
      </w:pPr>
    </w:lvl>
    <w:lvl w:ilvl="4" w:tplc="1C090019" w:tentative="1">
      <w:start w:val="1"/>
      <w:numFmt w:val="lowerLetter"/>
      <w:lvlText w:val="%5."/>
      <w:lvlJc w:val="left"/>
      <w:pPr>
        <w:ind w:left="3879" w:hanging="360"/>
      </w:pPr>
    </w:lvl>
    <w:lvl w:ilvl="5" w:tplc="1C09001B" w:tentative="1">
      <w:start w:val="1"/>
      <w:numFmt w:val="lowerRoman"/>
      <w:lvlText w:val="%6."/>
      <w:lvlJc w:val="right"/>
      <w:pPr>
        <w:ind w:left="4599" w:hanging="180"/>
      </w:pPr>
    </w:lvl>
    <w:lvl w:ilvl="6" w:tplc="1C09000F" w:tentative="1">
      <w:start w:val="1"/>
      <w:numFmt w:val="decimal"/>
      <w:lvlText w:val="%7."/>
      <w:lvlJc w:val="left"/>
      <w:pPr>
        <w:ind w:left="5319" w:hanging="360"/>
      </w:pPr>
    </w:lvl>
    <w:lvl w:ilvl="7" w:tplc="1C090019" w:tentative="1">
      <w:start w:val="1"/>
      <w:numFmt w:val="lowerLetter"/>
      <w:lvlText w:val="%8."/>
      <w:lvlJc w:val="left"/>
      <w:pPr>
        <w:ind w:left="6039" w:hanging="360"/>
      </w:pPr>
    </w:lvl>
    <w:lvl w:ilvl="8" w:tplc="1C09001B" w:tentative="1">
      <w:start w:val="1"/>
      <w:numFmt w:val="lowerRoman"/>
      <w:lvlText w:val="%9."/>
      <w:lvlJc w:val="right"/>
      <w:pPr>
        <w:ind w:left="6759" w:hanging="180"/>
      </w:pPr>
    </w:lvl>
  </w:abstractNum>
  <w:abstractNum w:abstractNumId="13">
    <w:nsid w:val="430B42AB"/>
    <w:multiLevelType w:val="hybridMultilevel"/>
    <w:tmpl w:val="1562C6A6"/>
    <w:lvl w:ilvl="0" w:tplc="32F401F0">
      <w:start w:val="1"/>
      <w:numFmt w:val="decimal"/>
      <w:lvlText w:val="%1."/>
      <w:lvlJc w:val="left"/>
      <w:pPr>
        <w:ind w:left="999" w:hanging="360"/>
      </w:pPr>
      <w:rPr>
        <w:rFonts w:hint="default"/>
      </w:rPr>
    </w:lvl>
    <w:lvl w:ilvl="1" w:tplc="1C090019" w:tentative="1">
      <w:start w:val="1"/>
      <w:numFmt w:val="lowerLetter"/>
      <w:lvlText w:val="%2."/>
      <w:lvlJc w:val="left"/>
      <w:pPr>
        <w:ind w:left="1719" w:hanging="360"/>
      </w:pPr>
    </w:lvl>
    <w:lvl w:ilvl="2" w:tplc="1C09001B" w:tentative="1">
      <w:start w:val="1"/>
      <w:numFmt w:val="lowerRoman"/>
      <w:lvlText w:val="%3."/>
      <w:lvlJc w:val="right"/>
      <w:pPr>
        <w:ind w:left="2439" w:hanging="180"/>
      </w:pPr>
    </w:lvl>
    <w:lvl w:ilvl="3" w:tplc="1C09000F" w:tentative="1">
      <w:start w:val="1"/>
      <w:numFmt w:val="decimal"/>
      <w:lvlText w:val="%4."/>
      <w:lvlJc w:val="left"/>
      <w:pPr>
        <w:ind w:left="3159" w:hanging="360"/>
      </w:pPr>
    </w:lvl>
    <w:lvl w:ilvl="4" w:tplc="1C090019" w:tentative="1">
      <w:start w:val="1"/>
      <w:numFmt w:val="lowerLetter"/>
      <w:lvlText w:val="%5."/>
      <w:lvlJc w:val="left"/>
      <w:pPr>
        <w:ind w:left="3879" w:hanging="360"/>
      </w:pPr>
    </w:lvl>
    <w:lvl w:ilvl="5" w:tplc="1C09001B" w:tentative="1">
      <w:start w:val="1"/>
      <w:numFmt w:val="lowerRoman"/>
      <w:lvlText w:val="%6."/>
      <w:lvlJc w:val="right"/>
      <w:pPr>
        <w:ind w:left="4599" w:hanging="180"/>
      </w:pPr>
    </w:lvl>
    <w:lvl w:ilvl="6" w:tplc="1C09000F" w:tentative="1">
      <w:start w:val="1"/>
      <w:numFmt w:val="decimal"/>
      <w:lvlText w:val="%7."/>
      <w:lvlJc w:val="left"/>
      <w:pPr>
        <w:ind w:left="5319" w:hanging="360"/>
      </w:pPr>
    </w:lvl>
    <w:lvl w:ilvl="7" w:tplc="1C090019" w:tentative="1">
      <w:start w:val="1"/>
      <w:numFmt w:val="lowerLetter"/>
      <w:lvlText w:val="%8."/>
      <w:lvlJc w:val="left"/>
      <w:pPr>
        <w:ind w:left="6039" w:hanging="360"/>
      </w:pPr>
    </w:lvl>
    <w:lvl w:ilvl="8" w:tplc="1C09001B" w:tentative="1">
      <w:start w:val="1"/>
      <w:numFmt w:val="lowerRoman"/>
      <w:lvlText w:val="%9."/>
      <w:lvlJc w:val="right"/>
      <w:pPr>
        <w:ind w:left="6759" w:hanging="180"/>
      </w:pPr>
    </w:lvl>
  </w:abstractNum>
  <w:abstractNum w:abstractNumId="14">
    <w:nsid w:val="49E05C16"/>
    <w:multiLevelType w:val="hybridMultilevel"/>
    <w:tmpl w:val="F630193E"/>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nsid w:val="4CA17546"/>
    <w:multiLevelType w:val="hybridMultilevel"/>
    <w:tmpl w:val="A718D7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50C3202D"/>
    <w:multiLevelType w:val="hybridMultilevel"/>
    <w:tmpl w:val="232002DA"/>
    <w:lvl w:ilvl="0" w:tplc="B876267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50F508B8"/>
    <w:multiLevelType w:val="hybridMultilevel"/>
    <w:tmpl w:val="3670D424"/>
    <w:lvl w:ilvl="0" w:tplc="34B6B7A4">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50FB026B"/>
    <w:multiLevelType w:val="hybridMultilevel"/>
    <w:tmpl w:val="019628A4"/>
    <w:lvl w:ilvl="0" w:tplc="1C09000F">
      <w:start w:val="1"/>
      <w:numFmt w:val="decimal"/>
      <w:lvlText w:val="%1."/>
      <w:lvlJc w:val="left"/>
      <w:pPr>
        <w:ind w:left="765" w:hanging="360"/>
      </w:pPr>
    </w:lvl>
    <w:lvl w:ilvl="1" w:tplc="1C090019" w:tentative="1">
      <w:start w:val="1"/>
      <w:numFmt w:val="lowerLetter"/>
      <w:lvlText w:val="%2."/>
      <w:lvlJc w:val="left"/>
      <w:pPr>
        <w:ind w:left="1485" w:hanging="360"/>
      </w:pPr>
    </w:lvl>
    <w:lvl w:ilvl="2" w:tplc="1C09001B" w:tentative="1">
      <w:start w:val="1"/>
      <w:numFmt w:val="lowerRoman"/>
      <w:lvlText w:val="%3."/>
      <w:lvlJc w:val="right"/>
      <w:pPr>
        <w:ind w:left="2205" w:hanging="180"/>
      </w:pPr>
    </w:lvl>
    <w:lvl w:ilvl="3" w:tplc="1C09000F" w:tentative="1">
      <w:start w:val="1"/>
      <w:numFmt w:val="decimal"/>
      <w:lvlText w:val="%4."/>
      <w:lvlJc w:val="left"/>
      <w:pPr>
        <w:ind w:left="2925" w:hanging="360"/>
      </w:pPr>
    </w:lvl>
    <w:lvl w:ilvl="4" w:tplc="1C090019" w:tentative="1">
      <w:start w:val="1"/>
      <w:numFmt w:val="lowerLetter"/>
      <w:lvlText w:val="%5."/>
      <w:lvlJc w:val="left"/>
      <w:pPr>
        <w:ind w:left="3645" w:hanging="360"/>
      </w:pPr>
    </w:lvl>
    <w:lvl w:ilvl="5" w:tplc="1C09001B" w:tentative="1">
      <w:start w:val="1"/>
      <w:numFmt w:val="lowerRoman"/>
      <w:lvlText w:val="%6."/>
      <w:lvlJc w:val="right"/>
      <w:pPr>
        <w:ind w:left="4365" w:hanging="180"/>
      </w:pPr>
    </w:lvl>
    <w:lvl w:ilvl="6" w:tplc="1C09000F" w:tentative="1">
      <w:start w:val="1"/>
      <w:numFmt w:val="decimal"/>
      <w:lvlText w:val="%7."/>
      <w:lvlJc w:val="left"/>
      <w:pPr>
        <w:ind w:left="5085" w:hanging="360"/>
      </w:pPr>
    </w:lvl>
    <w:lvl w:ilvl="7" w:tplc="1C090019" w:tentative="1">
      <w:start w:val="1"/>
      <w:numFmt w:val="lowerLetter"/>
      <w:lvlText w:val="%8."/>
      <w:lvlJc w:val="left"/>
      <w:pPr>
        <w:ind w:left="5805" w:hanging="360"/>
      </w:pPr>
    </w:lvl>
    <w:lvl w:ilvl="8" w:tplc="1C09001B" w:tentative="1">
      <w:start w:val="1"/>
      <w:numFmt w:val="lowerRoman"/>
      <w:lvlText w:val="%9."/>
      <w:lvlJc w:val="right"/>
      <w:pPr>
        <w:ind w:left="6525" w:hanging="180"/>
      </w:pPr>
    </w:lvl>
  </w:abstractNum>
  <w:abstractNum w:abstractNumId="19">
    <w:nsid w:val="63C07F7C"/>
    <w:multiLevelType w:val="hybridMultilevel"/>
    <w:tmpl w:val="ACD4B238"/>
    <w:lvl w:ilvl="0" w:tplc="2E0C022C">
      <w:start w:val="27"/>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6958339F"/>
    <w:multiLevelType w:val="hybridMultilevel"/>
    <w:tmpl w:val="A718D7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6B54374B"/>
    <w:multiLevelType w:val="hybridMultilevel"/>
    <w:tmpl w:val="DB1EAF5E"/>
    <w:lvl w:ilvl="0" w:tplc="34B6B7A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8159BB"/>
    <w:multiLevelType w:val="hybridMultilevel"/>
    <w:tmpl w:val="3FE2322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72B31F63"/>
    <w:multiLevelType w:val="hybridMultilevel"/>
    <w:tmpl w:val="C76AE79E"/>
    <w:lvl w:ilvl="0" w:tplc="B9FCACE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nsid w:val="790B76BC"/>
    <w:multiLevelType w:val="hybridMultilevel"/>
    <w:tmpl w:val="A718D7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16"/>
  </w:num>
  <w:num w:numId="3">
    <w:abstractNumId w:val="8"/>
  </w:num>
  <w:num w:numId="4">
    <w:abstractNumId w:val="19"/>
  </w:num>
  <w:num w:numId="5">
    <w:abstractNumId w:val="21"/>
  </w:num>
  <w:num w:numId="6">
    <w:abstractNumId w:val="17"/>
  </w:num>
  <w:num w:numId="7">
    <w:abstractNumId w:val="4"/>
  </w:num>
  <w:num w:numId="8">
    <w:abstractNumId w:val="0"/>
  </w:num>
  <w:num w:numId="9">
    <w:abstractNumId w:val="10"/>
  </w:num>
  <w:num w:numId="10">
    <w:abstractNumId w:val="11"/>
  </w:num>
  <w:num w:numId="11">
    <w:abstractNumId w:val="22"/>
  </w:num>
  <w:num w:numId="12">
    <w:abstractNumId w:val="15"/>
  </w:num>
  <w:num w:numId="13">
    <w:abstractNumId w:val="20"/>
  </w:num>
  <w:num w:numId="14">
    <w:abstractNumId w:val="2"/>
  </w:num>
  <w:num w:numId="15">
    <w:abstractNumId w:val="24"/>
  </w:num>
  <w:num w:numId="16">
    <w:abstractNumId w:val="7"/>
  </w:num>
  <w:num w:numId="17">
    <w:abstractNumId w:val="3"/>
  </w:num>
  <w:num w:numId="18">
    <w:abstractNumId w:val="6"/>
  </w:num>
  <w:num w:numId="19">
    <w:abstractNumId w:val="23"/>
  </w:num>
  <w:num w:numId="20">
    <w:abstractNumId w:val="9"/>
  </w:num>
  <w:num w:numId="21">
    <w:abstractNumId w:val="14"/>
  </w:num>
  <w:num w:numId="22">
    <w:abstractNumId w:val="18"/>
  </w:num>
  <w:num w:numId="23">
    <w:abstractNumId w:val="13"/>
  </w:num>
  <w:num w:numId="24">
    <w:abstractNumId w:val="1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68"/>
    <w:rsid w:val="000068A6"/>
    <w:rsid w:val="00012098"/>
    <w:rsid w:val="000153FB"/>
    <w:rsid w:val="000572C8"/>
    <w:rsid w:val="0006175C"/>
    <w:rsid w:val="00085B9C"/>
    <w:rsid w:val="00093381"/>
    <w:rsid w:val="00094AAF"/>
    <w:rsid w:val="000A7086"/>
    <w:rsid w:val="000B1883"/>
    <w:rsid w:val="000E3593"/>
    <w:rsid w:val="000E4232"/>
    <w:rsid w:val="000E4904"/>
    <w:rsid w:val="00107773"/>
    <w:rsid w:val="00127048"/>
    <w:rsid w:val="00132368"/>
    <w:rsid w:val="001423CC"/>
    <w:rsid w:val="001509E9"/>
    <w:rsid w:val="0015287C"/>
    <w:rsid w:val="001578F2"/>
    <w:rsid w:val="00171693"/>
    <w:rsid w:val="0019328C"/>
    <w:rsid w:val="001B2778"/>
    <w:rsid w:val="001B505B"/>
    <w:rsid w:val="001E6326"/>
    <w:rsid w:val="00201972"/>
    <w:rsid w:val="0024382F"/>
    <w:rsid w:val="00253613"/>
    <w:rsid w:val="00260B12"/>
    <w:rsid w:val="00271C94"/>
    <w:rsid w:val="00277AC7"/>
    <w:rsid w:val="00284D24"/>
    <w:rsid w:val="00285DC8"/>
    <w:rsid w:val="00292C31"/>
    <w:rsid w:val="002A0D51"/>
    <w:rsid w:val="002A4FD7"/>
    <w:rsid w:val="002E493F"/>
    <w:rsid w:val="0030759B"/>
    <w:rsid w:val="003162B6"/>
    <w:rsid w:val="00324841"/>
    <w:rsid w:val="00333361"/>
    <w:rsid w:val="00335427"/>
    <w:rsid w:val="003571D4"/>
    <w:rsid w:val="00365BF8"/>
    <w:rsid w:val="00380267"/>
    <w:rsid w:val="003A6211"/>
    <w:rsid w:val="003A7C72"/>
    <w:rsid w:val="003D1BCC"/>
    <w:rsid w:val="003F09C0"/>
    <w:rsid w:val="003F1ACC"/>
    <w:rsid w:val="00400066"/>
    <w:rsid w:val="004014D9"/>
    <w:rsid w:val="004025CB"/>
    <w:rsid w:val="00411FA0"/>
    <w:rsid w:val="004243C6"/>
    <w:rsid w:val="00424F11"/>
    <w:rsid w:val="004315F2"/>
    <w:rsid w:val="00434CD1"/>
    <w:rsid w:val="0044393E"/>
    <w:rsid w:val="00452444"/>
    <w:rsid w:val="004A6D38"/>
    <w:rsid w:val="004D47F5"/>
    <w:rsid w:val="004E1F9A"/>
    <w:rsid w:val="004F439F"/>
    <w:rsid w:val="005139E9"/>
    <w:rsid w:val="005155A6"/>
    <w:rsid w:val="00536BF2"/>
    <w:rsid w:val="0056659C"/>
    <w:rsid w:val="005752EF"/>
    <w:rsid w:val="00575C0E"/>
    <w:rsid w:val="005B0AE3"/>
    <w:rsid w:val="005B7076"/>
    <w:rsid w:val="005C222E"/>
    <w:rsid w:val="005C3732"/>
    <w:rsid w:val="005F170E"/>
    <w:rsid w:val="005F2480"/>
    <w:rsid w:val="00613081"/>
    <w:rsid w:val="006226BE"/>
    <w:rsid w:val="006363B0"/>
    <w:rsid w:val="00642BAE"/>
    <w:rsid w:val="00652B6C"/>
    <w:rsid w:val="006564C4"/>
    <w:rsid w:val="00680C33"/>
    <w:rsid w:val="00683848"/>
    <w:rsid w:val="006C03AB"/>
    <w:rsid w:val="006E0968"/>
    <w:rsid w:val="006E6BE2"/>
    <w:rsid w:val="006F746E"/>
    <w:rsid w:val="00733EB1"/>
    <w:rsid w:val="0076043C"/>
    <w:rsid w:val="007A2D12"/>
    <w:rsid w:val="007A6DBB"/>
    <w:rsid w:val="007B755C"/>
    <w:rsid w:val="007C1A97"/>
    <w:rsid w:val="007C3226"/>
    <w:rsid w:val="007D276A"/>
    <w:rsid w:val="007E0299"/>
    <w:rsid w:val="007E1EE9"/>
    <w:rsid w:val="0080036B"/>
    <w:rsid w:val="0081217F"/>
    <w:rsid w:val="00822098"/>
    <w:rsid w:val="00841112"/>
    <w:rsid w:val="0084444C"/>
    <w:rsid w:val="00853543"/>
    <w:rsid w:val="00854816"/>
    <w:rsid w:val="00894484"/>
    <w:rsid w:val="008B2451"/>
    <w:rsid w:val="008C75AC"/>
    <w:rsid w:val="008F3AB1"/>
    <w:rsid w:val="00915A94"/>
    <w:rsid w:val="009164D3"/>
    <w:rsid w:val="00942E25"/>
    <w:rsid w:val="00952B2F"/>
    <w:rsid w:val="00955D16"/>
    <w:rsid w:val="0095661E"/>
    <w:rsid w:val="009619DF"/>
    <w:rsid w:val="009757C8"/>
    <w:rsid w:val="00980C17"/>
    <w:rsid w:val="009829BF"/>
    <w:rsid w:val="0099185A"/>
    <w:rsid w:val="00996026"/>
    <w:rsid w:val="009A12ED"/>
    <w:rsid w:val="009A7A7A"/>
    <w:rsid w:val="009B6E68"/>
    <w:rsid w:val="009C1156"/>
    <w:rsid w:val="009D158B"/>
    <w:rsid w:val="009E11FB"/>
    <w:rsid w:val="009E5EF4"/>
    <w:rsid w:val="009F30E3"/>
    <w:rsid w:val="009F5404"/>
    <w:rsid w:val="00A12CED"/>
    <w:rsid w:val="00A15608"/>
    <w:rsid w:val="00A4521D"/>
    <w:rsid w:val="00A51FD2"/>
    <w:rsid w:val="00A54312"/>
    <w:rsid w:val="00A6017F"/>
    <w:rsid w:val="00A640BF"/>
    <w:rsid w:val="00A71048"/>
    <w:rsid w:val="00AB6D94"/>
    <w:rsid w:val="00AC3CD0"/>
    <w:rsid w:val="00AD1183"/>
    <w:rsid w:val="00AD51DD"/>
    <w:rsid w:val="00AF54CA"/>
    <w:rsid w:val="00B06A44"/>
    <w:rsid w:val="00B10F29"/>
    <w:rsid w:val="00B31477"/>
    <w:rsid w:val="00B50A47"/>
    <w:rsid w:val="00B6571F"/>
    <w:rsid w:val="00B833D3"/>
    <w:rsid w:val="00BB564E"/>
    <w:rsid w:val="00BB5A00"/>
    <w:rsid w:val="00BC0A4D"/>
    <w:rsid w:val="00BC0D44"/>
    <w:rsid w:val="00BC255E"/>
    <w:rsid w:val="00BC5F75"/>
    <w:rsid w:val="00BD6D9A"/>
    <w:rsid w:val="00C20F0C"/>
    <w:rsid w:val="00C52B6F"/>
    <w:rsid w:val="00C55BFA"/>
    <w:rsid w:val="00C803EE"/>
    <w:rsid w:val="00C809A3"/>
    <w:rsid w:val="00C925E9"/>
    <w:rsid w:val="00C937BC"/>
    <w:rsid w:val="00CC3035"/>
    <w:rsid w:val="00CD635C"/>
    <w:rsid w:val="00CE18A5"/>
    <w:rsid w:val="00D03794"/>
    <w:rsid w:val="00D0674A"/>
    <w:rsid w:val="00D14383"/>
    <w:rsid w:val="00D37836"/>
    <w:rsid w:val="00D53762"/>
    <w:rsid w:val="00D748D1"/>
    <w:rsid w:val="00D87CBC"/>
    <w:rsid w:val="00D902DD"/>
    <w:rsid w:val="00D9075C"/>
    <w:rsid w:val="00DA73B0"/>
    <w:rsid w:val="00DB6039"/>
    <w:rsid w:val="00DB6B85"/>
    <w:rsid w:val="00DD1DB8"/>
    <w:rsid w:val="00DF57CA"/>
    <w:rsid w:val="00E17D27"/>
    <w:rsid w:val="00E4646D"/>
    <w:rsid w:val="00E95C5D"/>
    <w:rsid w:val="00E96F10"/>
    <w:rsid w:val="00EA5C83"/>
    <w:rsid w:val="00EB1192"/>
    <w:rsid w:val="00ED09F1"/>
    <w:rsid w:val="00ED2705"/>
    <w:rsid w:val="00ED53D1"/>
    <w:rsid w:val="00EE508A"/>
    <w:rsid w:val="00EE5796"/>
    <w:rsid w:val="00EF6DCD"/>
    <w:rsid w:val="00F363FE"/>
    <w:rsid w:val="00F45C35"/>
    <w:rsid w:val="00F5139D"/>
    <w:rsid w:val="00F53AE0"/>
    <w:rsid w:val="00F83C3C"/>
    <w:rsid w:val="00F91652"/>
    <w:rsid w:val="00FA6EFF"/>
    <w:rsid w:val="00FC0B4E"/>
    <w:rsid w:val="00FD3F01"/>
    <w:rsid w:val="00FD3FE5"/>
    <w:rsid w:val="00FD5ACD"/>
    <w:rsid w:val="00FE06C6"/>
    <w:rsid w:val="00FE36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3FB"/>
    <w:pPr>
      <w:spacing w:after="0"/>
      <w:ind w:left="432" w:hanging="36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883"/>
    <w:pPr>
      <w:tabs>
        <w:tab w:val="center" w:pos="4513"/>
        <w:tab w:val="right" w:pos="9026"/>
      </w:tabs>
      <w:spacing w:line="240" w:lineRule="auto"/>
    </w:pPr>
  </w:style>
  <w:style w:type="character" w:customStyle="1" w:styleId="HeaderChar">
    <w:name w:val="Header Char"/>
    <w:basedOn w:val="DefaultParagraphFont"/>
    <w:link w:val="Header"/>
    <w:uiPriority w:val="99"/>
    <w:rsid w:val="000B1883"/>
  </w:style>
  <w:style w:type="paragraph" w:styleId="Footer">
    <w:name w:val="footer"/>
    <w:basedOn w:val="Normal"/>
    <w:link w:val="FooterChar"/>
    <w:uiPriority w:val="99"/>
    <w:unhideWhenUsed/>
    <w:rsid w:val="000B1883"/>
    <w:pPr>
      <w:tabs>
        <w:tab w:val="center" w:pos="4513"/>
        <w:tab w:val="right" w:pos="9026"/>
      </w:tabs>
      <w:spacing w:line="240" w:lineRule="auto"/>
    </w:pPr>
  </w:style>
  <w:style w:type="character" w:customStyle="1" w:styleId="FooterChar">
    <w:name w:val="Footer Char"/>
    <w:basedOn w:val="DefaultParagraphFont"/>
    <w:link w:val="Footer"/>
    <w:uiPriority w:val="99"/>
    <w:rsid w:val="000B1883"/>
  </w:style>
  <w:style w:type="paragraph" w:styleId="ListParagraph">
    <w:name w:val="List Paragraph"/>
    <w:basedOn w:val="Normal"/>
    <w:uiPriority w:val="34"/>
    <w:qFormat/>
    <w:rsid w:val="000B1883"/>
    <w:pPr>
      <w:ind w:left="720"/>
      <w:contextualSpacing/>
    </w:pPr>
  </w:style>
  <w:style w:type="paragraph" w:styleId="BalloonText">
    <w:name w:val="Balloon Text"/>
    <w:basedOn w:val="Normal"/>
    <w:link w:val="BalloonTextChar"/>
    <w:uiPriority w:val="99"/>
    <w:semiHidden/>
    <w:unhideWhenUsed/>
    <w:rsid w:val="000B18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883"/>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B833D3"/>
    <w:rPr>
      <w:sz w:val="16"/>
      <w:szCs w:val="16"/>
    </w:rPr>
  </w:style>
  <w:style w:type="paragraph" w:styleId="CommentText">
    <w:name w:val="annotation text"/>
    <w:basedOn w:val="Normal"/>
    <w:link w:val="CommentTextChar"/>
    <w:uiPriority w:val="99"/>
    <w:semiHidden/>
    <w:unhideWhenUsed/>
    <w:rsid w:val="00B833D3"/>
    <w:pPr>
      <w:spacing w:line="240" w:lineRule="auto"/>
    </w:pPr>
    <w:rPr>
      <w:sz w:val="20"/>
      <w:szCs w:val="20"/>
    </w:rPr>
  </w:style>
  <w:style w:type="character" w:customStyle="1" w:styleId="CommentTextChar">
    <w:name w:val="Comment Text Char"/>
    <w:basedOn w:val="DefaultParagraphFont"/>
    <w:link w:val="CommentText"/>
    <w:uiPriority w:val="99"/>
    <w:semiHidden/>
    <w:rsid w:val="00B833D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33D3"/>
    <w:rPr>
      <w:b/>
      <w:bCs/>
    </w:rPr>
  </w:style>
  <w:style w:type="character" w:customStyle="1" w:styleId="CommentSubjectChar">
    <w:name w:val="Comment Subject Char"/>
    <w:basedOn w:val="CommentTextChar"/>
    <w:link w:val="CommentSubject"/>
    <w:uiPriority w:val="99"/>
    <w:semiHidden/>
    <w:rsid w:val="00B833D3"/>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3FB"/>
    <w:pPr>
      <w:spacing w:after="0"/>
      <w:ind w:left="432" w:hanging="36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883"/>
    <w:pPr>
      <w:tabs>
        <w:tab w:val="center" w:pos="4513"/>
        <w:tab w:val="right" w:pos="9026"/>
      </w:tabs>
      <w:spacing w:line="240" w:lineRule="auto"/>
    </w:pPr>
  </w:style>
  <w:style w:type="character" w:customStyle="1" w:styleId="HeaderChar">
    <w:name w:val="Header Char"/>
    <w:basedOn w:val="DefaultParagraphFont"/>
    <w:link w:val="Header"/>
    <w:uiPriority w:val="99"/>
    <w:rsid w:val="000B1883"/>
  </w:style>
  <w:style w:type="paragraph" w:styleId="Footer">
    <w:name w:val="footer"/>
    <w:basedOn w:val="Normal"/>
    <w:link w:val="FooterChar"/>
    <w:uiPriority w:val="99"/>
    <w:unhideWhenUsed/>
    <w:rsid w:val="000B1883"/>
    <w:pPr>
      <w:tabs>
        <w:tab w:val="center" w:pos="4513"/>
        <w:tab w:val="right" w:pos="9026"/>
      </w:tabs>
      <w:spacing w:line="240" w:lineRule="auto"/>
    </w:pPr>
  </w:style>
  <w:style w:type="character" w:customStyle="1" w:styleId="FooterChar">
    <w:name w:val="Footer Char"/>
    <w:basedOn w:val="DefaultParagraphFont"/>
    <w:link w:val="Footer"/>
    <w:uiPriority w:val="99"/>
    <w:rsid w:val="000B1883"/>
  </w:style>
  <w:style w:type="paragraph" w:styleId="ListParagraph">
    <w:name w:val="List Paragraph"/>
    <w:basedOn w:val="Normal"/>
    <w:uiPriority w:val="34"/>
    <w:qFormat/>
    <w:rsid w:val="000B1883"/>
    <w:pPr>
      <w:ind w:left="720"/>
      <w:contextualSpacing/>
    </w:pPr>
  </w:style>
  <w:style w:type="paragraph" w:styleId="BalloonText">
    <w:name w:val="Balloon Text"/>
    <w:basedOn w:val="Normal"/>
    <w:link w:val="BalloonTextChar"/>
    <w:uiPriority w:val="99"/>
    <w:semiHidden/>
    <w:unhideWhenUsed/>
    <w:rsid w:val="000B18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883"/>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B833D3"/>
    <w:rPr>
      <w:sz w:val="16"/>
      <w:szCs w:val="16"/>
    </w:rPr>
  </w:style>
  <w:style w:type="paragraph" w:styleId="CommentText">
    <w:name w:val="annotation text"/>
    <w:basedOn w:val="Normal"/>
    <w:link w:val="CommentTextChar"/>
    <w:uiPriority w:val="99"/>
    <w:semiHidden/>
    <w:unhideWhenUsed/>
    <w:rsid w:val="00B833D3"/>
    <w:pPr>
      <w:spacing w:line="240" w:lineRule="auto"/>
    </w:pPr>
    <w:rPr>
      <w:sz w:val="20"/>
      <w:szCs w:val="20"/>
    </w:rPr>
  </w:style>
  <w:style w:type="character" w:customStyle="1" w:styleId="CommentTextChar">
    <w:name w:val="Comment Text Char"/>
    <w:basedOn w:val="DefaultParagraphFont"/>
    <w:link w:val="CommentText"/>
    <w:uiPriority w:val="99"/>
    <w:semiHidden/>
    <w:rsid w:val="00B833D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33D3"/>
    <w:rPr>
      <w:b/>
      <w:bCs/>
    </w:rPr>
  </w:style>
  <w:style w:type="character" w:customStyle="1" w:styleId="CommentSubjectChar">
    <w:name w:val="Comment Subject Char"/>
    <w:basedOn w:val="CommentTextChar"/>
    <w:link w:val="CommentSubject"/>
    <w:uiPriority w:val="99"/>
    <w:semiHidden/>
    <w:rsid w:val="00B833D3"/>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C6AE6-5F17-489C-9381-3625427D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vmtango</dc:creator>
  <cp:lastModifiedBy>deeds</cp:lastModifiedBy>
  <cp:revision>2</cp:revision>
  <cp:lastPrinted>2017-11-27T06:39:00Z</cp:lastPrinted>
  <dcterms:created xsi:type="dcterms:W3CDTF">2017-11-27T11:35:00Z</dcterms:created>
  <dcterms:modified xsi:type="dcterms:W3CDTF">2017-11-27T11:35:00Z</dcterms:modified>
</cp:coreProperties>
</file>