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19" w:rsidRDefault="00206F19" w:rsidP="00206F19">
      <w:pPr>
        <w:spacing w:after="0"/>
        <w:jc w:val="both"/>
        <w:outlineLvl w:val="0"/>
        <w:rPr>
          <w:rFonts w:ascii="Arial" w:hAnsi="Arial" w:cs="Arial"/>
          <w:b/>
          <w:lang w:val="en-ZA"/>
        </w:rPr>
      </w:pPr>
    </w:p>
    <w:p w:rsidR="00206F19" w:rsidRDefault="00206F19" w:rsidP="00206F19">
      <w:pPr>
        <w:spacing w:after="0"/>
        <w:jc w:val="both"/>
        <w:outlineLvl w:val="0"/>
        <w:rPr>
          <w:rFonts w:ascii="Arial" w:hAnsi="Arial" w:cs="Arial"/>
          <w:b/>
          <w:lang w:val="en-ZA"/>
        </w:rPr>
      </w:pPr>
    </w:p>
    <w:p w:rsidR="00441812" w:rsidRDefault="00441812" w:rsidP="00EE06BD">
      <w:pPr>
        <w:spacing w:after="0" w:line="360" w:lineRule="auto"/>
        <w:outlineLvl w:val="0"/>
        <w:rPr>
          <w:rFonts w:ascii="Arial" w:hAnsi="Arial" w:cs="Arial"/>
          <w:b/>
          <w:lang w:val="en-ZA"/>
        </w:rPr>
      </w:pPr>
      <w:r w:rsidRPr="00681BFA">
        <w:rPr>
          <w:rFonts w:ascii="Arial" w:hAnsi="Arial" w:cs="Arial"/>
          <w:b/>
          <w:lang w:val="en-ZA"/>
        </w:rPr>
        <w:t>KNOW</w:t>
      </w:r>
      <w:r>
        <w:rPr>
          <w:rFonts w:ascii="Arial" w:hAnsi="Arial" w:cs="Arial"/>
          <w:b/>
          <w:lang w:val="en-ZA"/>
        </w:rPr>
        <w:t>ING</w:t>
      </w:r>
      <w:r w:rsidRPr="00681BFA">
        <w:rPr>
          <w:rFonts w:ascii="Arial" w:hAnsi="Arial" w:cs="Arial"/>
          <w:b/>
          <w:lang w:val="en-ZA"/>
        </w:rPr>
        <w:t xml:space="preserve"> YOUR TAX COMPLIANCE STATUS</w:t>
      </w:r>
    </w:p>
    <w:p w:rsidR="00441812" w:rsidRDefault="00441812" w:rsidP="00441812">
      <w:pPr>
        <w:spacing w:after="0" w:line="360" w:lineRule="auto"/>
        <w:rPr>
          <w:rFonts w:ascii="Arial" w:hAnsi="Arial" w:cs="Arial"/>
          <w:b/>
          <w:lang w:val="en-ZA"/>
        </w:rPr>
      </w:pPr>
    </w:p>
    <w:p w:rsidR="00441812" w:rsidRDefault="00441812" w:rsidP="004418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ZA"/>
        </w:rPr>
        <w:t xml:space="preserve">There are many reasons why a taxpayer may want to know their tax compliance status. A taxpayer may, for example, require </w:t>
      </w:r>
      <w:r w:rsidRPr="004B5441">
        <w:rPr>
          <w:rFonts w:ascii="Arial" w:hAnsi="Arial" w:cs="Arial"/>
          <w:lang w:val="en-ZA"/>
        </w:rPr>
        <w:t>a Tax Clearance Certificate (TCC)</w:t>
      </w:r>
      <w:r>
        <w:rPr>
          <w:rFonts w:ascii="Arial" w:hAnsi="Arial" w:cs="Arial"/>
          <w:lang w:val="en-ZA"/>
        </w:rPr>
        <w:t xml:space="preserve"> for a tender or an emigration application.</w:t>
      </w:r>
      <w:r w:rsidRPr="00B70A3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</w:rPr>
        <w:t> An application for a TCC may be made at a SARS branch or via e-filling</w:t>
      </w:r>
      <w:r w:rsidRPr="00B70A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Generally, </w:t>
      </w:r>
      <w:r w:rsidRPr="000E3A43">
        <w:rPr>
          <w:rFonts w:ascii="Arial" w:hAnsi="Arial" w:cs="Arial"/>
        </w:rPr>
        <w:t xml:space="preserve">SARS must issue or decline to issue </w:t>
      </w:r>
      <w:r>
        <w:rPr>
          <w:rFonts w:ascii="Arial" w:hAnsi="Arial" w:cs="Arial"/>
        </w:rPr>
        <w:t>a</w:t>
      </w:r>
      <w:r w:rsidRPr="000E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TCC</w:t>
      </w:r>
      <w:r w:rsidRPr="000E3A43">
        <w:rPr>
          <w:rFonts w:ascii="Arial" w:hAnsi="Arial" w:cs="Arial"/>
        </w:rPr>
        <w:t xml:space="preserve"> within 21 business days from the date on which the application is submitted</w:t>
      </w:r>
      <w:r>
        <w:rPr>
          <w:rFonts w:ascii="Arial" w:hAnsi="Arial" w:cs="Arial"/>
        </w:rPr>
        <w:t>.</w:t>
      </w:r>
    </w:p>
    <w:p w:rsidR="00441812" w:rsidRDefault="00441812" w:rsidP="00441812">
      <w:pPr>
        <w:spacing w:after="0" w:line="360" w:lineRule="auto"/>
        <w:jc w:val="both"/>
        <w:rPr>
          <w:rFonts w:ascii="Arial" w:hAnsi="Arial" w:cs="Arial"/>
        </w:rPr>
      </w:pPr>
    </w:p>
    <w:p w:rsidR="00441812" w:rsidRPr="00B35BEB" w:rsidRDefault="00441812" w:rsidP="004418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SARS m</w:t>
      </w:r>
      <w:r w:rsidRPr="000E3A43">
        <w:rPr>
          <w:rFonts w:ascii="Arial" w:hAnsi="Arial" w:cs="Arial"/>
        </w:rPr>
        <w:t xml:space="preserve">ay confirm that the taxpayer is tax compliant by issuing a </w:t>
      </w:r>
      <w:r>
        <w:rPr>
          <w:rFonts w:ascii="Arial" w:hAnsi="Arial" w:cs="Arial"/>
        </w:rPr>
        <w:t>TCC</w:t>
      </w:r>
      <w:r w:rsidRPr="000E3A43">
        <w:rPr>
          <w:rFonts w:ascii="Arial" w:hAnsi="Arial" w:cs="Arial"/>
        </w:rPr>
        <w:t xml:space="preserve"> only if satisfied that the </w:t>
      </w:r>
      <w:r>
        <w:rPr>
          <w:rFonts w:ascii="Arial" w:hAnsi="Arial" w:cs="Arial"/>
        </w:rPr>
        <w:t>taxpayer is registered for tax and does</w:t>
      </w:r>
      <w:r w:rsidRPr="000E3A43">
        <w:rPr>
          <w:rFonts w:ascii="Arial" w:hAnsi="Arial" w:cs="Arial"/>
        </w:rPr>
        <w:t xml:space="preserve"> not have any</w:t>
      </w:r>
      <w:r>
        <w:rPr>
          <w:rFonts w:ascii="Arial" w:hAnsi="Arial" w:cs="Arial"/>
        </w:rPr>
        <w:t xml:space="preserve"> </w:t>
      </w:r>
      <w:r w:rsidRPr="007D4827">
        <w:rPr>
          <w:rFonts w:ascii="Arial" w:hAnsi="Arial" w:cs="Arial"/>
        </w:rPr>
        <w:t>outstanding tax debt</w:t>
      </w:r>
      <w:r>
        <w:rPr>
          <w:rFonts w:ascii="Arial" w:hAnsi="Arial" w:cs="Arial"/>
        </w:rPr>
        <w:t xml:space="preserve">s or </w:t>
      </w:r>
      <w:r w:rsidRPr="007D4827">
        <w:rPr>
          <w:rFonts w:ascii="Arial" w:hAnsi="Arial" w:cs="Arial"/>
        </w:rPr>
        <w:t>returns</w:t>
      </w:r>
      <w:r>
        <w:rPr>
          <w:rFonts w:ascii="Arial" w:hAnsi="Arial" w:cs="Arial"/>
        </w:rPr>
        <w:t xml:space="preserve">. Tax debts that are subject to instalment payment arrangements, compromise agreements, or where payment of the tax debt has been suspended pending an objection or appeal are excluded.  </w:t>
      </w:r>
      <w:r w:rsidRPr="00405FDE">
        <w:rPr>
          <w:rFonts w:ascii="Arial" w:hAnsi="Arial" w:cs="Arial"/>
        </w:rPr>
        <w:t xml:space="preserve">SARS may confirm the taxpayer’s tax compliance status as at the date of the request, or a previous date as prescribed by the minister in a regulation. </w:t>
      </w:r>
      <w:r>
        <w:rPr>
          <w:rFonts w:ascii="Arial" w:hAnsi="Arial" w:cs="Arial"/>
        </w:rPr>
        <w:t xml:space="preserve">The TCC </w:t>
      </w:r>
      <w:r w:rsidRPr="00EE745C">
        <w:rPr>
          <w:rFonts w:ascii="Arial" w:hAnsi="Arial" w:cs="Arial"/>
        </w:rPr>
        <w:t xml:space="preserve">must be in the prescribed form and include </w:t>
      </w:r>
      <w:r w:rsidRPr="00D7624A">
        <w:rPr>
          <w:rFonts w:ascii="Arial" w:hAnsi="Arial" w:cs="Arial"/>
        </w:rPr>
        <w:t>the original date of issue of the status confirmation</w:t>
      </w:r>
      <w:r>
        <w:rPr>
          <w:rFonts w:ascii="Arial" w:hAnsi="Arial" w:cs="Arial"/>
        </w:rPr>
        <w:t xml:space="preserve">, </w:t>
      </w:r>
      <w:r w:rsidRPr="00D7624A">
        <w:rPr>
          <w:rFonts w:ascii="Arial" w:hAnsi="Arial" w:cs="Arial"/>
        </w:rPr>
        <w:t>the taxpayer’s name, reference number and identity or registration number</w:t>
      </w:r>
      <w:r>
        <w:rPr>
          <w:rFonts w:ascii="Arial" w:hAnsi="Arial" w:cs="Arial"/>
        </w:rPr>
        <w:t xml:space="preserve">, and </w:t>
      </w:r>
      <w:r w:rsidRPr="008936D8">
        <w:rPr>
          <w:rFonts w:ascii="Arial" w:hAnsi="Arial" w:cs="Arial"/>
        </w:rPr>
        <w:t>the date of the confirmation of the tax compliance status.</w:t>
      </w:r>
      <w:r>
        <w:rPr>
          <w:rFonts w:ascii="Arial" w:hAnsi="Arial" w:cs="Arial"/>
        </w:rPr>
        <w:t xml:space="preserve"> </w:t>
      </w:r>
    </w:p>
    <w:p w:rsidR="00441812" w:rsidRDefault="00441812" w:rsidP="00441812">
      <w:pPr>
        <w:spacing w:after="0" w:line="36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41812" w:rsidRPr="0052132E" w:rsidRDefault="00441812" w:rsidP="00441812">
      <w:pPr>
        <w:spacing w:after="0" w:line="360" w:lineRule="auto"/>
        <w:jc w:val="both"/>
        <w:rPr>
          <w:rFonts w:ascii="Arial" w:hAnsi="Arial" w:cs="Arial"/>
        </w:rPr>
      </w:pPr>
      <w:r w:rsidRPr="00AD42E1">
        <w:rPr>
          <w:rFonts w:ascii="Arial" w:hAnsi="Arial" w:cs="Arial"/>
        </w:rPr>
        <w:t xml:space="preserve">SARS may </w:t>
      </w:r>
      <w:r>
        <w:rPr>
          <w:rFonts w:ascii="Arial" w:hAnsi="Arial" w:cs="Arial"/>
        </w:rPr>
        <w:t>also alter the taxpayer’s</w:t>
      </w:r>
      <w:r w:rsidRPr="00AD4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status to </w:t>
      </w:r>
      <w:r w:rsidRPr="00704A18">
        <w:rPr>
          <w:rFonts w:ascii="Arial" w:hAnsi="Arial" w:cs="Arial"/>
        </w:rPr>
        <w:t xml:space="preserve">non-compliant </w:t>
      </w:r>
      <w:r w:rsidRPr="00AD42E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the TCC</w:t>
      </w:r>
      <w:r w:rsidRPr="00AD42E1">
        <w:rPr>
          <w:rFonts w:ascii="Arial" w:hAnsi="Arial" w:cs="Arial"/>
        </w:rPr>
        <w:t xml:space="preserve"> was issued in error or was obtained on the basis of fraud, misrepresentation or non-disclosure of material facts</w:t>
      </w:r>
      <w:r>
        <w:rPr>
          <w:rFonts w:ascii="Arial" w:hAnsi="Arial" w:cs="Arial"/>
        </w:rPr>
        <w:t>.</w:t>
      </w:r>
      <w:r w:rsidRPr="00704A1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704A18">
        <w:rPr>
          <w:rFonts w:ascii="Arial" w:hAnsi="Arial" w:cs="Arial"/>
        </w:rPr>
        <w:t xml:space="preserve">SARS </w:t>
      </w:r>
      <w:r>
        <w:rPr>
          <w:rFonts w:ascii="Arial" w:hAnsi="Arial" w:cs="Arial"/>
        </w:rPr>
        <w:t>must however give</w:t>
      </w:r>
      <w:r w:rsidRPr="00704A18">
        <w:rPr>
          <w:rFonts w:ascii="Arial" w:hAnsi="Arial" w:cs="Arial"/>
        </w:rPr>
        <w:t xml:space="preserve"> the taxpayer prior notice and an opportunity to respond to the allegations of at least 14 days </w:t>
      </w:r>
      <w:r>
        <w:rPr>
          <w:rFonts w:ascii="Arial" w:hAnsi="Arial" w:cs="Arial"/>
        </w:rPr>
        <w:t>before</w:t>
      </w:r>
      <w:r w:rsidRPr="00704A18">
        <w:rPr>
          <w:rFonts w:ascii="Arial" w:hAnsi="Arial" w:cs="Arial"/>
        </w:rPr>
        <w:t xml:space="preserve"> the alteration</w:t>
      </w:r>
      <w:r>
        <w:rPr>
          <w:rFonts w:ascii="Arial" w:hAnsi="Arial" w:cs="Arial"/>
        </w:rPr>
        <w:t xml:space="preserve">. In the recent case </w:t>
      </w:r>
      <w:r w:rsidRPr="00420D70">
        <w:rPr>
          <w:rFonts w:ascii="Arial" w:hAnsi="Arial" w:cs="Arial"/>
          <w:bCs/>
          <w:i/>
        </w:rPr>
        <w:t>Red Ant Security Relocation and Eviction Services (Pty) Ltd v CSARS</w:t>
      </w:r>
      <w:r>
        <w:rPr>
          <w:rFonts w:ascii="Arial" w:hAnsi="Arial" w:cs="Arial"/>
          <w:bCs/>
          <w:i/>
        </w:rPr>
        <w:t xml:space="preserve"> </w:t>
      </w:r>
      <w:r w:rsidRPr="0052132E">
        <w:rPr>
          <w:rFonts w:ascii="Arial" w:hAnsi="Arial" w:cs="Arial"/>
          <w:bCs/>
          <w:iCs/>
        </w:rPr>
        <w:t xml:space="preserve">the </w:t>
      </w:r>
      <w:r>
        <w:rPr>
          <w:rFonts w:ascii="Arial" w:hAnsi="Arial" w:cs="Arial"/>
          <w:bCs/>
          <w:iCs/>
        </w:rPr>
        <w:t>taxpayer’s</w:t>
      </w:r>
      <w:r w:rsidRPr="0052132E">
        <w:rPr>
          <w:rFonts w:ascii="Arial" w:hAnsi="Arial" w:cs="Arial"/>
          <w:bCs/>
          <w:iCs/>
        </w:rPr>
        <w:t xml:space="preserve"> compliance status </w:t>
      </w:r>
      <w:r>
        <w:rPr>
          <w:rFonts w:ascii="Arial" w:hAnsi="Arial" w:cs="Arial"/>
          <w:bCs/>
          <w:iCs/>
        </w:rPr>
        <w:t>was altered to non-compliant</w:t>
      </w:r>
      <w:r w:rsidRPr="0052132E">
        <w:rPr>
          <w:rFonts w:ascii="Arial" w:hAnsi="Arial" w:cs="Arial"/>
          <w:bCs/>
          <w:iCs/>
        </w:rPr>
        <w:t xml:space="preserve"> after the lapse of a deferred tax payment plan had left a further tax liability which had been disputed</w:t>
      </w:r>
      <w:r>
        <w:rPr>
          <w:rFonts w:ascii="Arial" w:hAnsi="Arial" w:cs="Arial"/>
          <w:bCs/>
          <w:iCs/>
        </w:rPr>
        <w:t xml:space="preserve">. </w:t>
      </w:r>
      <w:r w:rsidRPr="00854511">
        <w:rPr>
          <w:rFonts w:ascii="Arial" w:hAnsi="Arial" w:cs="Arial"/>
          <w:bCs/>
          <w:iCs/>
        </w:rPr>
        <w:t> </w:t>
      </w:r>
      <w:r>
        <w:rPr>
          <w:rFonts w:ascii="Arial" w:hAnsi="Arial" w:cs="Arial"/>
          <w:bCs/>
          <w:iCs/>
        </w:rPr>
        <w:t>Ren Ant’s main</w:t>
      </w:r>
      <w:r w:rsidRPr="00854511">
        <w:rPr>
          <w:rFonts w:ascii="Arial" w:hAnsi="Arial" w:cs="Arial"/>
          <w:bCs/>
          <w:iCs/>
        </w:rPr>
        <w:t xml:space="preserve"> complaint was </w:t>
      </w:r>
      <w:r>
        <w:rPr>
          <w:rFonts w:ascii="Arial" w:hAnsi="Arial" w:cs="Arial"/>
          <w:bCs/>
          <w:iCs/>
        </w:rPr>
        <w:t>that</w:t>
      </w:r>
      <w:r w:rsidRPr="0085451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SARS had not</w:t>
      </w:r>
      <w:r w:rsidRPr="00854511">
        <w:rPr>
          <w:rFonts w:ascii="Arial" w:hAnsi="Arial" w:cs="Arial"/>
          <w:bCs/>
          <w:iCs/>
        </w:rPr>
        <w:t xml:space="preserve"> afford</w:t>
      </w:r>
      <w:r>
        <w:rPr>
          <w:rFonts w:ascii="Arial" w:hAnsi="Arial" w:cs="Arial"/>
          <w:bCs/>
          <w:iCs/>
        </w:rPr>
        <w:t>ed</w:t>
      </w:r>
      <w:r w:rsidRPr="00854511">
        <w:rPr>
          <w:rFonts w:ascii="Arial" w:hAnsi="Arial" w:cs="Arial"/>
          <w:bCs/>
          <w:iCs/>
        </w:rPr>
        <w:t xml:space="preserve"> it the right to be heard </w:t>
      </w:r>
      <w:r>
        <w:rPr>
          <w:rFonts w:ascii="Arial" w:hAnsi="Arial" w:cs="Arial"/>
          <w:bCs/>
          <w:iCs/>
        </w:rPr>
        <w:t xml:space="preserve">before changing its status to non-compliant. Rent Ant, which derived most of its </w:t>
      </w:r>
      <w:r w:rsidRPr="003F7DA4">
        <w:rPr>
          <w:rFonts w:ascii="Arial" w:hAnsi="Arial" w:cs="Arial"/>
          <w:bCs/>
          <w:iCs/>
        </w:rPr>
        <w:t xml:space="preserve">income from </w:t>
      </w:r>
      <w:r>
        <w:rPr>
          <w:rFonts w:ascii="Arial" w:hAnsi="Arial" w:cs="Arial"/>
          <w:bCs/>
          <w:iCs/>
        </w:rPr>
        <w:t>providing</w:t>
      </w:r>
      <w:r w:rsidRPr="003F7DA4">
        <w:rPr>
          <w:rFonts w:ascii="Arial" w:hAnsi="Arial" w:cs="Arial"/>
          <w:bCs/>
          <w:iCs/>
        </w:rPr>
        <w:t xml:space="preserve"> services to municipal entities</w:t>
      </w:r>
      <w:r>
        <w:rPr>
          <w:rFonts w:ascii="Arial" w:hAnsi="Arial" w:cs="Arial"/>
          <w:bCs/>
          <w:iCs/>
        </w:rPr>
        <w:t xml:space="preserve"> and would not have been paid without a valid TCC, successfully obtained an urgent interdict against SARS to restore its tax compliance status. </w:t>
      </w:r>
    </w:p>
    <w:p w:rsidR="00441812" w:rsidRDefault="00441812" w:rsidP="00441812">
      <w:pPr>
        <w:spacing w:after="0" w:line="360" w:lineRule="auto"/>
        <w:jc w:val="both"/>
        <w:rPr>
          <w:rFonts w:ascii="Arial" w:hAnsi="Arial" w:cs="Arial"/>
        </w:rPr>
      </w:pPr>
    </w:p>
    <w:p w:rsidR="00441812" w:rsidRDefault="00441812" w:rsidP="004418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Usually a</w:t>
      </w:r>
      <w:r w:rsidRPr="0007779F">
        <w:rPr>
          <w:rFonts w:ascii="Arial" w:hAnsi="Arial" w:cs="Arial"/>
        </w:rPr>
        <w:t xml:space="preserve"> taxpayer’s tax compliance status will be indicated as non-compliant by SARS for the period commencing on the date that the taxpayer </w:t>
      </w:r>
      <w:r>
        <w:rPr>
          <w:rFonts w:ascii="Arial" w:hAnsi="Arial" w:cs="Arial"/>
        </w:rPr>
        <w:t xml:space="preserve">fails to submit a return or pay a tax debt </w:t>
      </w:r>
      <w:r w:rsidRPr="0007779F">
        <w:rPr>
          <w:rFonts w:ascii="Arial" w:hAnsi="Arial" w:cs="Arial"/>
        </w:rPr>
        <w:t xml:space="preserve">and ending on the date that the </w:t>
      </w:r>
      <w:r>
        <w:rPr>
          <w:rFonts w:ascii="Arial" w:hAnsi="Arial" w:cs="Arial"/>
        </w:rPr>
        <w:t>non-compliance is remedied.</w:t>
      </w:r>
    </w:p>
    <w:p w:rsidR="00441812" w:rsidRDefault="00441812" w:rsidP="00441812">
      <w:pPr>
        <w:spacing w:after="0" w:line="360" w:lineRule="auto"/>
        <w:jc w:val="both"/>
        <w:rPr>
          <w:rFonts w:ascii="Arial" w:hAnsi="Arial" w:cs="Arial"/>
        </w:rPr>
      </w:pPr>
    </w:p>
    <w:p w:rsidR="00441812" w:rsidRPr="00FC3A63" w:rsidRDefault="00441812" w:rsidP="00441812">
      <w:pPr>
        <w:spacing w:after="0" w:line="360" w:lineRule="auto"/>
        <w:jc w:val="both"/>
        <w:rPr>
          <w:rFonts w:ascii="Arial" w:hAnsi="Arial" w:cs="Arial"/>
        </w:rPr>
      </w:pPr>
      <w:r w:rsidRPr="00FC3A63">
        <w:rPr>
          <w:rFonts w:ascii="Arial" w:hAnsi="Arial" w:cs="Arial"/>
        </w:rPr>
        <w:t xml:space="preserve">This article has been written by Graeme Palmer, a Director in the Commercial Department of </w:t>
      </w:r>
      <w:bookmarkStart w:id="0" w:name="_GoBack"/>
      <w:proofErr w:type="spellStart"/>
      <w:r w:rsidRPr="00FC3A63">
        <w:rPr>
          <w:rFonts w:ascii="Arial" w:hAnsi="Arial" w:cs="Arial"/>
        </w:rPr>
        <w:t>Garlicke</w:t>
      </w:r>
      <w:proofErr w:type="spellEnd"/>
      <w:r w:rsidRPr="00FC3A63">
        <w:rPr>
          <w:rFonts w:ascii="Arial" w:hAnsi="Arial" w:cs="Arial"/>
        </w:rPr>
        <w:t xml:space="preserve"> &amp; </w:t>
      </w:r>
      <w:proofErr w:type="spellStart"/>
      <w:r w:rsidRPr="00FC3A63">
        <w:rPr>
          <w:rFonts w:ascii="Arial" w:hAnsi="Arial" w:cs="Arial"/>
        </w:rPr>
        <w:t>Bousfield</w:t>
      </w:r>
      <w:proofErr w:type="spellEnd"/>
      <w:r w:rsidRPr="00FC3A63">
        <w:rPr>
          <w:rFonts w:ascii="Arial" w:hAnsi="Arial" w:cs="Arial"/>
        </w:rPr>
        <w:t xml:space="preserve"> </w:t>
      </w:r>
      <w:proofErr w:type="spellStart"/>
      <w:r w:rsidRPr="00FC3A63">
        <w:rPr>
          <w:rFonts w:ascii="Arial" w:hAnsi="Arial" w:cs="Arial"/>
        </w:rPr>
        <w:t>Inc</w:t>
      </w:r>
      <w:proofErr w:type="spellEnd"/>
    </w:p>
    <w:bookmarkEnd w:id="0"/>
    <w:p w:rsidR="00441812" w:rsidRPr="00FC3A63" w:rsidRDefault="00441812" w:rsidP="00441812">
      <w:pPr>
        <w:pStyle w:val="ListParagraph"/>
        <w:spacing w:after="0"/>
        <w:jc w:val="both"/>
        <w:rPr>
          <w:rFonts w:ascii="Arial" w:hAnsi="Arial" w:cs="Arial"/>
        </w:rPr>
      </w:pPr>
    </w:p>
    <w:p w:rsidR="00441812" w:rsidRPr="00FC3A63" w:rsidRDefault="00441812" w:rsidP="00441812">
      <w:pPr>
        <w:spacing w:after="0"/>
        <w:jc w:val="both"/>
        <w:rPr>
          <w:rFonts w:ascii="Arial" w:hAnsi="Arial" w:cs="Arial"/>
        </w:rPr>
      </w:pPr>
    </w:p>
    <w:p w:rsidR="00A04068" w:rsidRDefault="00441812" w:rsidP="00441812">
      <w:pPr>
        <w:spacing w:after="0"/>
        <w:jc w:val="both"/>
        <w:rPr>
          <w:rFonts w:ascii="Arial" w:hAnsi="Arial" w:cs="Arial"/>
          <w:b/>
        </w:rPr>
      </w:pPr>
      <w:r w:rsidRPr="00FC3A63">
        <w:rPr>
          <w:rFonts w:ascii="Arial" w:hAnsi="Arial" w:cs="Arial"/>
          <w:b/>
        </w:rPr>
        <w:t>NOTE: This information should not be regarded as legal advice and is merely provided for information purposes on various aspects of tax law.</w:t>
      </w:r>
    </w:p>
    <w:p w:rsidR="00A04068" w:rsidRDefault="00A04068" w:rsidP="00441812">
      <w:pPr>
        <w:spacing w:after="0"/>
        <w:jc w:val="both"/>
        <w:rPr>
          <w:rFonts w:ascii="Arial" w:hAnsi="Arial" w:cs="Arial"/>
          <w:b/>
        </w:rPr>
      </w:pPr>
    </w:p>
    <w:p w:rsidR="00A04068" w:rsidRPr="006E62B1" w:rsidRDefault="00A04068" w:rsidP="00A04068">
      <w:pPr>
        <w:spacing w:after="0"/>
        <w:jc w:val="both"/>
        <w:rPr>
          <w:rFonts w:ascii="Arial" w:hAnsi="Arial" w:cs="Arial"/>
          <w:color w:val="FF0000"/>
        </w:rPr>
      </w:pPr>
      <w:r w:rsidRPr="006E62B1">
        <w:rPr>
          <w:b/>
          <w:color w:val="FF0000"/>
          <w:sz w:val="24"/>
        </w:rPr>
        <w:t xml:space="preserve">For more information contact </w:t>
      </w:r>
      <w:r>
        <w:rPr>
          <w:b/>
          <w:color w:val="FF0000"/>
          <w:sz w:val="24"/>
        </w:rPr>
        <w:t>Sharon Cochrane</w:t>
      </w:r>
      <w:r w:rsidRPr="006E62B1">
        <w:rPr>
          <w:b/>
          <w:color w:val="FF0000"/>
          <w:sz w:val="24"/>
        </w:rPr>
        <w:t>, details below</w:t>
      </w:r>
      <w:r w:rsidRPr="006E62B1">
        <w:rPr>
          <w:color w:val="FF0000"/>
          <w:sz w:val="24"/>
        </w:rPr>
        <w:t>.</w:t>
      </w:r>
    </w:p>
    <w:p w:rsidR="00441812" w:rsidRPr="00FC3A63" w:rsidRDefault="00441812" w:rsidP="00441812">
      <w:pPr>
        <w:spacing w:after="0"/>
        <w:jc w:val="both"/>
        <w:rPr>
          <w:rFonts w:ascii="Arial" w:hAnsi="Arial" w:cs="Arial"/>
          <w:lang w:val="en-ZA"/>
        </w:rPr>
      </w:pPr>
    </w:p>
    <w:p w:rsidR="00D41A39" w:rsidRDefault="00D41A39" w:rsidP="005278C5">
      <w:pPr>
        <w:spacing w:after="0"/>
        <w:jc w:val="both"/>
        <w:outlineLvl w:val="0"/>
      </w:pPr>
    </w:p>
    <w:sectPr w:rsidR="00D41A39" w:rsidSect="00D41A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35" w:rsidRDefault="00367F35">
    <w:pPr>
      <w:spacing w:after="0"/>
      <w:jc w:val="center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Tel: 031 564 3238 | Fax: 031 563-3836 I Email: accounts@gibbsanddold.co.za | Website: </w:t>
    </w:r>
    <w:hyperlink r:id="rId1" w:history="1">
      <w:r>
        <w:rPr>
          <w:rStyle w:val="Hyperlink"/>
          <w:rFonts w:ascii="Calibri" w:hAnsi="Calibri" w:cs="Calibri"/>
          <w:color w:val="000000"/>
          <w:sz w:val="19"/>
          <w:szCs w:val="19"/>
        </w:rPr>
        <w:t>www.gibbsanddold.co.za</w:t>
      </w:r>
    </w:hyperlink>
  </w:p>
  <w:p w:rsidR="00367F35" w:rsidRDefault="00367F35">
    <w:pPr>
      <w:spacing w:after="0"/>
      <w:jc w:val="center"/>
      <w:rPr>
        <w:rFonts w:ascii="Arial" w:hAnsi="Arial" w:cs="Arial"/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Office: 3 Sherborne Place, Durban North, 4051 | GPS Co-ordinates: </w:t>
    </w:r>
    <w:r>
      <w:rPr>
        <w:rFonts w:ascii="Arial" w:hAnsi="Arial" w:cs="Arial"/>
        <w:color w:val="000000"/>
        <w:sz w:val="18"/>
        <w:szCs w:val="18"/>
      </w:rPr>
      <w:t>-29.788849, 31.029278</w:t>
    </w:r>
  </w:p>
  <w:p w:rsidR="00367F35" w:rsidRDefault="00367F35">
    <w:pPr>
      <w:spacing w:after="0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Factory: Unit </w:t>
    </w:r>
    <w:r w:rsidR="00A04068">
      <w:rPr>
        <w:rFonts w:ascii="Arial" w:hAnsi="Arial" w:cs="Arial"/>
        <w:color w:val="000000"/>
        <w:sz w:val="18"/>
        <w:szCs w:val="18"/>
      </w:rPr>
      <w:t>5</w:t>
    </w:r>
    <w:r>
      <w:rPr>
        <w:rFonts w:ascii="Arial" w:hAnsi="Arial" w:cs="Arial"/>
        <w:color w:val="000000"/>
        <w:sz w:val="18"/>
        <w:szCs w:val="18"/>
      </w:rPr>
      <w:t xml:space="preserve"> Formosa Park, 21 </w:t>
    </w:r>
    <w:proofErr w:type="spellStart"/>
    <w:r>
      <w:rPr>
        <w:rFonts w:ascii="Arial" w:hAnsi="Arial" w:cs="Arial"/>
        <w:color w:val="000000"/>
        <w:sz w:val="18"/>
        <w:szCs w:val="18"/>
      </w:rPr>
      <w:t>Aloefield</w:t>
    </w:r>
    <w:proofErr w:type="spellEnd"/>
    <w:r>
      <w:rPr>
        <w:rFonts w:ascii="Arial" w:hAnsi="Arial" w:cs="Arial"/>
        <w:color w:val="000000"/>
        <w:sz w:val="18"/>
        <w:szCs w:val="18"/>
      </w:rPr>
      <w:t xml:space="preserve"> Crescent, Springfield Park, 4051</w:t>
    </w:r>
    <w:r>
      <w:rPr>
        <w:color w:val="000000"/>
        <w:sz w:val="18"/>
        <w:szCs w:val="18"/>
      </w:rPr>
      <w:t xml:space="preserve"> | GPS Co-ordinates: </w:t>
    </w:r>
    <w:r>
      <w:rPr>
        <w:rFonts w:ascii="Times New Roman" w:hAnsi="Times New Roman" w:cs="Times New Roman"/>
        <w:color w:val="000000"/>
        <w:sz w:val="18"/>
        <w:szCs w:val="18"/>
      </w:rPr>
      <w:t>-29.803471, 30.99728</w:t>
    </w:r>
  </w:p>
  <w:p w:rsidR="00367F35" w:rsidRDefault="00367F35">
    <w:pPr>
      <w:spacing w:after="0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Satellite Office: 93 Pelican Close, Grotto Bay, Western Cape</w:t>
    </w:r>
    <w:r>
      <w:rPr>
        <w:color w:val="000000"/>
        <w:sz w:val="18"/>
        <w:szCs w:val="18"/>
      </w:rPr>
      <w:t xml:space="preserve"> | GPS Co-ordinates: </w:t>
    </w:r>
    <w:r>
      <w:rPr>
        <w:rFonts w:ascii="Times New Roman" w:hAnsi="Times New Roman" w:cs="Times New Roman"/>
        <w:color w:val="000000"/>
        <w:sz w:val="18"/>
        <w:szCs w:val="18"/>
      </w:rPr>
      <w:t>-33.498485, 18.320044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67F35" w:rsidRDefault="00367F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35" w:rsidRDefault="001F7F6E">
    <w:pPr>
      <w:pStyle w:val="Header"/>
      <w:spacing w:before="100" w:beforeAutospacing="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ZA" w:eastAsia="en-ZA"/>
      </w:rPr>
      <w:drawing>
        <wp:inline distT="0" distB="0" distL="0" distR="0">
          <wp:extent cx="2057400" cy="571500"/>
          <wp:effectExtent l="2540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67F35">
      <w:rPr>
        <w:rFonts w:ascii="Times New Roman" w:hAnsi="Times New Roman" w:cs="Times New Roman"/>
      </w:rPr>
      <w:t xml:space="preserve">                                                       PRESS RELEASE </w:t>
    </w:r>
  </w:p>
  <w:p w:rsidR="00367F35" w:rsidRDefault="00441812">
    <w:pPr>
      <w:pStyle w:val="Header"/>
      <w:spacing w:before="100" w:beforeAutospacing="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16 JANUARY 2019</w:t>
    </w:r>
  </w:p>
  <w:p w:rsidR="00367F35" w:rsidRDefault="00367F3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665"/>
    <w:multiLevelType w:val="hybridMultilevel"/>
    <w:tmpl w:val="A430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4247"/>
    <w:multiLevelType w:val="hybridMultilevel"/>
    <w:tmpl w:val="D6C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73EF"/>
    <w:multiLevelType w:val="hybridMultilevel"/>
    <w:tmpl w:val="EF46EA7E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3E48D6"/>
    <w:multiLevelType w:val="hybridMultilevel"/>
    <w:tmpl w:val="FCBEAB0A"/>
    <w:lvl w:ilvl="0" w:tplc="18D62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9"/>
    <w:rsid w:val="00152208"/>
    <w:rsid w:val="001F3728"/>
    <w:rsid w:val="001F7F6E"/>
    <w:rsid w:val="002032BD"/>
    <w:rsid w:val="00206F19"/>
    <w:rsid w:val="002772B4"/>
    <w:rsid w:val="002A5BB5"/>
    <w:rsid w:val="002F4B12"/>
    <w:rsid w:val="00342103"/>
    <w:rsid w:val="00367F35"/>
    <w:rsid w:val="00441812"/>
    <w:rsid w:val="004A60FC"/>
    <w:rsid w:val="005278C5"/>
    <w:rsid w:val="005C45EF"/>
    <w:rsid w:val="006557D6"/>
    <w:rsid w:val="00717BCF"/>
    <w:rsid w:val="007512D9"/>
    <w:rsid w:val="007B6966"/>
    <w:rsid w:val="00906395"/>
    <w:rsid w:val="009C7A26"/>
    <w:rsid w:val="00A04068"/>
    <w:rsid w:val="00BC2B77"/>
    <w:rsid w:val="00C40D8F"/>
    <w:rsid w:val="00C44AF2"/>
    <w:rsid w:val="00CA0953"/>
    <w:rsid w:val="00CA3F7F"/>
    <w:rsid w:val="00CB0E30"/>
    <w:rsid w:val="00D41A39"/>
    <w:rsid w:val="00E44E3F"/>
    <w:rsid w:val="00EE06BD"/>
    <w:rsid w:val="00EE4338"/>
    <w:rsid w:val="00EE6062"/>
    <w:rsid w:val="00F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41814B-1E6F-49F2-B753-D941D1C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B5"/>
    <w:pPr>
      <w:spacing w:after="200" w:line="276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BB5"/>
    <w:pPr>
      <w:ind w:left="720"/>
    </w:pPr>
  </w:style>
  <w:style w:type="character" w:styleId="Hyperlink">
    <w:name w:val="Hyperlink"/>
    <w:basedOn w:val="DefaultParagraphFont"/>
    <w:uiPriority w:val="99"/>
    <w:rsid w:val="002A5BB5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B5"/>
    <w:rPr>
      <w:rFonts w:ascii="Times New Roman" w:hAnsi="Times New Roman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2A5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B5"/>
    <w:rPr>
      <w:rFonts w:ascii="Times New Roman" w:hAnsi="Times New Roman" w:cs="Times New Roman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2A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BB5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rsid w:val="002A5BB5"/>
    <w:pPr>
      <w:spacing w:before="100" w:beforeAutospacing="1" w:after="100" w:afterAutospacing="1" w:line="240" w:lineRule="auto"/>
    </w:pPr>
    <w:rPr>
      <w:sz w:val="24"/>
      <w:szCs w:val="24"/>
      <w:lang w:val="en-ZA" w:eastAsia="en-ZA"/>
    </w:rPr>
  </w:style>
  <w:style w:type="paragraph" w:styleId="BodyText">
    <w:name w:val="Body Text"/>
    <w:basedOn w:val="Normal"/>
    <w:link w:val="BodyTextChar"/>
    <w:uiPriority w:val="99"/>
    <w:rsid w:val="002A5BB5"/>
    <w:pPr>
      <w:spacing w:after="0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A5BB5"/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bbsanddold.co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DURBAN LAW FIRM APPOINTS NEW DIRECTORS</vt:lpstr>
    </vt:vector>
  </TitlesOfParts>
  <Company>Gibbs &amp; Dold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tax compliance status</dc:title>
  <dc:subject/>
  <dc:creator>Graeme Palmer</dc:creator>
  <cp:keywords/>
  <dc:description/>
  <cp:lastModifiedBy>John De Villiers</cp:lastModifiedBy>
  <cp:revision>2</cp:revision>
  <cp:lastPrinted>2016-02-11T08:27:00Z</cp:lastPrinted>
  <dcterms:created xsi:type="dcterms:W3CDTF">2019-02-07T12:33:00Z</dcterms:created>
  <dcterms:modified xsi:type="dcterms:W3CDTF">2019-02-07T12:33:00Z</dcterms:modified>
</cp:coreProperties>
</file>