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F19" w:rsidRDefault="00206F19" w:rsidP="00206F19">
      <w:pPr>
        <w:spacing w:after="0"/>
        <w:jc w:val="both"/>
        <w:outlineLvl w:val="0"/>
        <w:rPr>
          <w:rFonts w:ascii="Arial" w:hAnsi="Arial" w:cs="Arial"/>
          <w:b/>
          <w:lang w:val="en-ZA"/>
        </w:rPr>
      </w:pPr>
    </w:p>
    <w:p w:rsidR="009729FE" w:rsidRPr="00411633" w:rsidRDefault="009729FE" w:rsidP="009729FE">
      <w:pPr>
        <w:spacing w:before="240" w:after="240"/>
        <w:jc w:val="both"/>
        <w:outlineLvl w:val="0"/>
        <w:rPr>
          <w:rFonts w:ascii="Arial" w:hAnsi="Arial" w:cs="Arial"/>
          <w:b/>
          <w:bCs/>
          <w:lang w:val="en-ZA"/>
        </w:rPr>
      </w:pPr>
      <w:r w:rsidRPr="00411633">
        <w:rPr>
          <w:rFonts w:ascii="Arial" w:hAnsi="Arial" w:cs="Arial"/>
          <w:b/>
          <w:bCs/>
          <w:lang w:val="en-ZA"/>
        </w:rPr>
        <w:t xml:space="preserve">Selling </w:t>
      </w:r>
      <w:r>
        <w:rPr>
          <w:rFonts w:ascii="Arial" w:hAnsi="Arial" w:cs="Arial"/>
          <w:b/>
          <w:bCs/>
          <w:lang w:val="en-ZA"/>
        </w:rPr>
        <w:t>your</w:t>
      </w:r>
      <w:r w:rsidRPr="00411633">
        <w:rPr>
          <w:rFonts w:ascii="Arial" w:hAnsi="Arial" w:cs="Arial"/>
          <w:b/>
          <w:bCs/>
          <w:lang w:val="en-ZA"/>
        </w:rPr>
        <w:t xml:space="preserve"> business as a going concern</w:t>
      </w:r>
    </w:p>
    <w:p w:rsidR="009729FE" w:rsidRDefault="009729FE" w:rsidP="009729FE">
      <w:pPr>
        <w:spacing w:before="240" w:after="240" w:line="360" w:lineRule="auto"/>
        <w:jc w:val="both"/>
        <w:rPr>
          <w:rFonts w:ascii="Arial" w:hAnsi="Arial" w:cs="Arial"/>
          <w:lang w:val="en-ZA"/>
        </w:rPr>
      </w:pPr>
      <w:r w:rsidRPr="00411633">
        <w:rPr>
          <w:rFonts w:ascii="Arial" w:hAnsi="Arial" w:cs="Arial"/>
          <w:lang w:val="en-ZA"/>
        </w:rPr>
        <w:t>Usually when a business is sold it is a taxable supply that is subject to value added tax</w:t>
      </w:r>
      <w:r>
        <w:rPr>
          <w:rFonts w:ascii="Arial" w:hAnsi="Arial" w:cs="Arial"/>
          <w:lang w:val="en-ZA"/>
        </w:rPr>
        <w:t xml:space="preserve"> (“VAT”)</w:t>
      </w:r>
      <w:r w:rsidRPr="00411633">
        <w:rPr>
          <w:rFonts w:ascii="Arial" w:hAnsi="Arial" w:cs="Arial"/>
          <w:lang w:val="en-ZA"/>
        </w:rPr>
        <w:t xml:space="preserve"> at </w:t>
      </w:r>
      <w:r>
        <w:rPr>
          <w:rFonts w:ascii="Arial" w:hAnsi="Arial" w:cs="Arial"/>
          <w:lang w:val="en-ZA"/>
        </w:rPr>
        <w:t xml:space="preserve">the standard rate of </w:t>
      </w:r>
      <w:r w:rsidRPr="00411633">
        <w:rPr>
          <w:rFonts w:ascii="Arial" w:hAnsi="Arial" w:cs="Arial"/>
          <w:lang w:val="en-ZA"/>
        </w:rPr>
        <w:t>15%.</w:t>
      </w:r>
      <w:r>
        <w:rPr>
          <w:rFonts w:ascii="Arial" w:hAnsi="Arial" w:cs="Arial"/>
          <w:lang w:val="en-ZA"/>
        </w:rPr>
        <w:t xml:space="preserve"> There is however a provision in the Value Added Tax Act 89 of 1991 (“VAT Act”), section 11(1)(e), which allows for the sale of a business at the rate of zero percent, provided certain requirements are met.</w:t>
      </w:r>
    </w:p>
    <w:p w:rsidR="009729FE" w:rsidRDefault="009729FE" w:rsidP="009729FE">
      <w:pPr>
        <w:spacing w:before="240" w:after="240" w:line="360" w:lineRule="auto"/>
        <w:jc w:val="both"/>
        <w:rPr>
          <w:rFonts w:ascii="Arial" w:hAnsi="Arial" w:cs="Arial"/>
          <w:lang w:val="en-ZA"/>
        </w:rPr>
      </w:pPr>
      <w:r>
        <w:rPr>
          <w:rFonts w:ascii="Arial" w:hAnsi="Arial" w:cs="Arial"/>
          <w:lang w:val="en-ZA"/>
        </w:rPr>
        <w:t>Both the seller and the purchaser must be registered VAT vendors to qualify for the zero rating. If a prospective purchaser is not registered as a vendor for VAT, the purchaser should have at least applied for registration before concluding the agreement. The agreement should cover the situation where zero rating does not apply due to the requirements not being met, and in such circumstances the purchaser should become liable to pay VAT at the standard rate.</w:t>
      </w:r>
    </w:p>
    <w:p w:rsidR="009729FE" w:rsidRDefault="009729FE" w:rsidP="009729FE">
      <w:pPr>
        <w:spacing w:before="240" w:after="240" w:line="360" w:lineRule="auto"/>
        <w:jc w:val="both"/>
        <w:rPr>
          <w:rFonts w:ascii="Arial" w:hAnsi="Arial" w:cs="Arial"/>
          <w:lang w:val="en-ZA"/>
        </w:rPr>
      </w:pPr>
      <w:r>
        <w:rPr>
          <w:rFonts w:ascii="Arial" w:hAnsi="Arial" w:cs="Arial"/>
          <w:lang w:val="en-ZA"/>
        </w:rPr>
        <w:t>The seller and the purchaser must agree in writing that the sale of the business is a going concern. This means that there must be an income earning activity on the date that ownership of the business is transferred to the purchaser. For example, where a landlord sells the rental property to his tenant there is no going concern as the income earning activity (i.e., the rental enterprise) ceases and it is not transferred to the purchaser.</w:t>
      </w:r>
    </w:p>
    <w:p w:rsidR="009729FE" w:rsidRDefault="009729FE" w:rsidP="009729FE">
      <w:pPr>
        <w:spacing w:before="240" w:after="240" w:line="360" w:lineRule="auto"/>
        <w:jc w:val="both"/>
        <w:rPr>
          <w:rFonts w:ascii="Arial" w:hAnsi="Arial" w:cs="Arial"/>
          <w:lang w:val="en-ZA"/>
        </w:rPr>
      </w:pPr>
      <w:r>
        <w:rPr>
          <w:rFonts w:ascii="Arial" w:hAnsi="Arial" w:cs="Arial"/>
          <w:lang w:val="en-ZA"/>
        </w:rPr>
        <w:t>It is also a requirement that the assets which are necessary for carrying on the business are disposed of by the seller to the purchaser. Assets not required for operating the business, such as old stock or book debts, do not need to be sold with the business. An asset which is merely capable of being operated as a business does not qualify as income earning activity. There must be an actual or current business operation. The sale of a dormant business or a business that is still to commence is not a going concern.</w:t>
      </w:r>
    </w:p>
    <w:p w:rsidR="009729FE" w:rsidRDefault="009729FE" w:rsidP="009729FE">
      <w:pPr>
        <w:spacing w:before="240" w:after="240" w:line="360" w:lineRule="auto"/>
        <w:jc w:val="both"/>
        <w:rPr>
          <w:rFonts w:ascii="Arial" w:hAnsi="Arial" w:cs="Arial"/>
          <w:lang w:val="en-ZA"/>
        </w:rPr>
      </w:pPr>
      <w:r>
        <w:rPr>
          <w:rFonts w:ascii="Arial" w:hAnsi="Arial" w:cs="Arial"/>
          <w:lang w:val="en-ZA"/>
        </w:rPr>
        <w:t>Not only must the parties agree in writing that the business is sold as a going concern, but also that the purchase price includes VAT at the zero rate. If the parties fail to record this in writing, the zero rate will not apply, notwithstanding that the sale of the business was in fact transferred as a going concern.</w:t>
      </w:r>
    </w:p>
    <w:p w:rsidR="009729FE" w:rsidRDefault="009729FE" w:rsidP="009729FE">
      <w:pPr>
        <w:spacing w:before="240" w:after="240" w:line="360" w:lineRule="auto"/>
        <w:jc w:val="both"/>
        <w:rPr>
          <w:rFonts w:ascii="Arial" w:hAnsi="Arial" w:cs="Arial"/>
          <w:lang w:val="en-ZA"/>
        </w:rPr>
      </w:pPr>
      <w:r>
        <w:rPr>
          <w:rFonts w:ascii="Arial" w:hAnsi="Arial" w:cs="Arial"/>
          <w:lang w:val="en-ZA"/>
        </w:rPr>
        <w:lastRenderedPageBreak/>
        <w:t xml:space="preserve">Finally, when selling your business as a going concern it is important to keep copies of all documents that can prove that you met the </w:t>
      </w:r>
      <w:proofErr w:type="gramStart"/>
      <w:r>
        <w:rPr>
          <w:rFonts w:ascii="Arial" w:hAnsi="Arial" w:cs="Arial"/>
          <w:lang w:val="en-ZA"/>
        </w:rPr>
        <w:t>zero rating</w:t>
      </w:r>
      <w:proofErr w:type="gramEnd"/>
      <w:r>
        <w:rPr>
          <w:rFonts w:ascii="Arial" w:hAnsi="Arial" w:cs="Arial"/>
          <w:lang w:val="en-ZA"/>
        </w:rPr>
        <w:t xml:space="preserve"> requirements, such as the purchasers notice of VAT registration, the sale agreement, and the zero rated tax invoice.</w:t>
      </w:r>
    </w:p>
    <w:p w:rsidR="009729FE" w:rsidRDefault="009729FE" w:rsidP="009729FE">
      <w:pPr>
        <w:spacing w:after="0"/>
        <w:jc w:val="both"/>
        <w:rPr>
          <w:rFonts w:ascii="Arial" w:hAnsi="Arial" w:cs="Arial"/>
        </w:rPr>
      </w:pPr>
      <w:r>
        <w:rPr>
          <w:rFonts w:ascii="Arial" w:hAnsi="Arial" w:cs="Arial"/>
        </w:rPr>
        <w:t xml:space="preserve">This article has been written by Graeme Palmer, a Director in the Commercial Department of </w:t>
      </w:r>
      <w:proofErr w:type="spellStart"/>
      <w:r>
        <w:rPr>
          <w:rFonts w:ascii="Arial" w:hAnsi="Arial" w:cs="Arial"/>
        </w:rPr>
        <w:t>Garlicke</w:t>
      </w:r>
      <w:proofErr w:type="spellEnd"/>
      <w:r>
        <w:rPr>
          <w:rFonts w:ascii="Arial" w:hAnsi="Arial" w:cs="Arial"/>
        </w:rPr>
        <w:t xml:space="preserve"> &amp; </w:t>
      </w:r>
      <w:proofErr w:type="spellStart"/>
      <w:r>
        <w:rPr>
          <w:rFonts w:ascii="Arial" w:hAnsi="Arial" w:cs="Arial"/>
        </w:rPr>
        <w:t>Bousfield</w:t>
      </w:r>
      <w:proofErr w:type="spellEnd"/>
      <w:r>
        <w:rPr>
          <w:rFonts w:ascii="Arial" w:hAnsi="Arial" w:cs="Arial"/>
        </w:rPr>
        <w:t xml:space="preserve"> Inc</w:t>
      </w:r>
    </w:p>
    <w:p w:rsidR="009729FE" w:rsidRDefault="009729FE" w:rsidP="009729FE">
      <w:pPr>
        <w:spacing w:after="0"/>
        <w:jc w:val="both"/>
      </w:pPr>
    </w:p>
    <w:p w:rsidR="009729FE" w:rsidRDefault="009729FE" w:rsidP="009729FE">
      <w:pPr>
        <w:spacing w:after="0"/>
        <w:jc w:val="both"/>
        <w:rPr>
          <w:rFonts w:ascii="Arial" w:hAnsi="Arial" w:cs="Arial"/>
        </w:rPr>
      </w:pPr>
      <w:r>
        <w:rPr>
          <w:rFonts w:ascii="Arial" w:hAnsi="Arial" w:cs="Arial"/>
          <w:b/>
        </w:rPr>
        <w:t>NOTE: This information should not be regarded as legal advice and is merely provided for information purposes on various aspects of tax law.</w:t>
      </w:r>
    </w:p>
    <w:p w:rsidR="00D41A39" w:rsidRDefault="00D41A39" w:rsidP="00153C5C">
      <w:pPr>
        <w:spacing w:after="0"/>
        <w:jc w:val="both"/>
      </w:pPr>
      <w:bookmarkStart w:id="0" w:name="_GoBack"/>
      <w:bookmarkEnd w:id="0"/>
    </w:p>
    <w:sectPr w:rsidR="00D41A39" w:rsidSect="00D41A3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2201" w:rsidRDefault="00172201">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172201" w:rsidRDefault="00172201">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48FA" w:rsidRDefault="00C848FA">
    <w:pPr>
      <w:spacing w:after="0"/>
      <w:jc w:val="center"/>
      <w:rPr>
        <w:color w:val="000000"/>
        <w:sz w:val="19"/>
        <w:szCs w:val="19"/>
      </w:rPr>
    </w:pPr>
    <w:r>
      <w:rPr>
        <w:color w:val="000000"/>
        <w:sz w:val="19"/>
        <w:szCs w:val="19"/>
      </w:rPr>
      <w:t xml:space="preserve">Tel: 031 564 3238 | Fax: 031 563-3836 I Email: accounts@gibbsanddold.co.za | Website: </w:t>
    </w:r>
    <w:hyperlink r:id="rId1" w:history="1">
      <w:r>
        <w:rPr>
          <w:rStyle w:val="Hyperlink"/>
          <w:rFonts w:ascii="Calibri" w:hAnsi="Calibri" w:cs="Calibri"/>
          <w:color w:val="000000"/>
          <w:sz w:val="19"/>
          <w:szCs w:val="19"/>
        </w:rPr>
        <w:t>www.gibbsanddold.co.za</w:t>
      </w:r>
    </w:hyperlink>
  </w:p>
  <w:p w:rsidR="00C848FA" w:rsidRDefault="00C848FA">
    <w:pPr>
      <w:spacing w:after="0"/>
      <w:jc w:val="center"/>
      <w:rPr>
        <w:rFonts w:ascii="Arial" w:hAnsi="Arial" w:cs="Arial"/>
        <w:color w:val="000000"/>
        <w:sz w:val="18"/>
        <w:szCs w:val="18"/>
      </w:rPr>
    </w:pPr>
    <w:r>
      <w:rPr>
        <w:color w:val="000000"/>
        <w:sz w:val="18"/>
        <w:szCs w:val="18"/>
      </w:rPr>
      <w:t xml:space="preserve">Office: 3 Sherborne Place, Durban North, 4051 | GPS Co-ordinates: </w:t>
    </w:r>
    <w:r>
      <w:rPr>
        <w:rFonts w:ascii="Arial" w:hAnsi="Arial" w:cs="Arial"/>
        <w:color w:val="000000"/>
        <w:sz w:val="18"/>
        <w:szCs w:val="18"/>
      </w:rPr>
      <w:t>-29.788849, 31.029278</w:t>
    </w:r>
  </w:p>
  <w:p w:rsidR="006115F8" w:rsidRDefault="00C848FA" w:rsidP="006115F8">
    <w:pPr>
      <w:spacing w:after="0"/>
      <w:jc w:val="center"/>
      <w:rPr>
        <w:color w:val="000000"/>
        <w:sz w:val="18"/>
        <w:szCs w:val="18"/>
      </w:rPr>
    </w:pPr>
    <w:r>
      <w:rPr>
        <w:rFonts w:ascii="Arial" w:hAnsi="Arial" w:cs="Arial"/>
        <w:color w:val="000000"/>
        <w:sz w:val="18"/>
        <w:szCs w:val="18"/>
      </w:rPr>
      <w:t>Factory: Uni</w:t>
    </w:r>
    <w:r w:rsidR="006115F8">
      <w:rPr>
        <w:rFonts w:ascii="Arial" w:hAnsi="Arial" w:cs="Arial"/>
        <w:color w:val="000000"/>
        <w:sz w:val="18"/>
        <w:szCs w:val="18"/>
      </w:rPr>
      <w:t>t 5</w:t>
    </w:r>
    <w:r>
      <w:rPr>
        <w:rFonts w:ascii="Arial" w:hAnsi="Arial" w:cs="Arial"/>
        <w:color w:val="000000"/>
        <w:sz w:val="18"/>
        <w:szCs w:val="18"/>
      </w:rPr>
      <w:t xml:space="preserve"> Formosa Park, 21 </w:t>
    </w:r>
    <w:proofErr w:type="spellStart"/>
    <w:r>
      <w:rPr>
        <w:rFonts w:ascii="Arial" w:hAnsi="Arial" w:cs="Arial"/>
        <w:color w:val="000000"/>
        <w:sz w:val="18"/>
        <w:szCs w:val="18"/>
      </w:rPr>
      <w:t>Aloefield</w:t>
    </w:r>
    <w:proofErr w:type="spellEnd"/>
    <w:r>
      <w:rPr>
        <w:rFonts w:ascii="Arial" w:hAnsi="Arial" w:cs="Arial"/>
        <w:color w:val="000000"/>
        <w:sz w:val="18"/>
        <w:szCs w:val="18"/>
      </w:rPr>
      <w:t xml:space="preserve"> Crescent, Springfield Park, 4051</w:t>
    </w:r>
    <w:r>
      <w:rPr>
        <w:color w:val="000000"/>
        <w:sz w:val="18"/>
        <w:szCs w:val="18"/>
      </w:rPr>
      <w:t xml:space="preserve"> </w:t>
    </w:r>
  </w:p>
  <w:p w:rsidR="00C848FA" w:rsidRPr="006115F8" w:rsidRDefault="00C848FA" w:rsidP="006115F8">
    <w:pPr>
      <w:spacing w:after="0"/>
      <w:jc w:val="center"/>
      <w:rPr>
        <w:color w:val="000000"/>
        <w:sz w:val="18"/>
        <w:szCs w:val="18"/>
      </w:rPr>
    </w:pPr>
    <w:r>
      <w:rPr>
        <w:color w:val="000000"/>
        <w:sz w:val="18"/>
        <w:szCs w:val="18"/>
      </w:rPr>
      <w:t xml:space="preserve">| GPS Co-ordinates: </w:t>
    </w:r>
    <w:r>
      <w:rPr>
        <w:rFonts w:ascii="Times New Roman" w:hAnsi="Times New Roman" w:cs="Times New Roman"/>
        <w:color w:val="000000"/>
        <w:sz w:val="18"/>
        <w:szCs w:val="18"/>
      </w:rPr>
      <w:t>-29.803471, 30.99728</w:t>
    </w:r>
  </w:p>
  <w:p w:rsidR="00C848FA" w:rsidRDefault="00C848FA">
    <w:pPr>
      <w:spacing w:after="0"/>
      <w:jc w:val="center"/>
      <w:rPr>
        <w:rFonts w:ascii="Times New Roman" w:hAnsi="Times New Roman" w:cs="Times New Roman"/>
        <w:color w:val="000000"/>
        <w:sz w:val="18"/>
        <w:szCs w:val="18"/>
      </w:rPr>
    </w:pPr>
    <w:r>
      <w:rPr>
        <w:rFonts w:ascii="Arial" w:hAnsi="Arial" w:cs="Arial"/>
        <w:color w:val="000000"/>
        <w:sz w:val="18"/>
        <w:szCs w:val="18"/>
      </w:rPr>
      <w:t>Satellite Office: 93 Pelican Close, Grotto Bay, Western Cape</w:t>
    </w:r>
    <w:r>
      <w:rPr>
        <w:color w:val="000000"/>
        <w:sz w:val="18"/>
        <w:szCs w:val="18"/>
      </w:rPr>
      <w:t xml:space="preserve"> | GPS Co-ordinates: </w:t>
    </w:r>
    <w:r>
      <w:rPr>
        <w:rFonts w:ascii="Times New Roman" w:hAnsi="Times New Roman" w:cs="Times New Roman"/>
        <w:color w:val="000000"/>
        <w:sz w:val="18"/>
        <w:szCs w:val="18"/>
      </w:rPr>
      <w:t>-33.498485, 18.320044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2201" w:rsidRDefault="00172201">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172201" w:rsidRDefault="00172201">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57B" w:rsidRDefault="006115F8">
    <w:pPr>
      <w:pStyle w:val="Header"/>
      <w:spacing w:before="100" w:beforeAutospacing="1"/>
      <w:jc w:val="right"/>
      <w:rPr>
        <w:rFonts w:ascii="Times New Roman" w:hAnsi="Times New Roman" w:cs="Times New Roman"/>
      </w:rPr>
    </w:pPr>
    <w:r>
      <w:rPr>
        <w:rFonts w:ascii="Times New Roman" w:hAnsi="Times New Roman" w:cs="Times New Roman"/>
        <w:noProof/>
        <w:lang w:val="en-US" w:eastAsia="en-US"/>
      </w:rPr>
      <w:drawing>
        <wp:anchor distT="0" distB="0" distL="114300" distR="114300" simplePos="0" relativeHeight="251658240" behindDoc="0" locked="0" layoutInCell="1" allowOverlap="1">
          <wp:simplePos x="0" y="0"/>
          <wp:positionH relativeFrom="column">
            <wp:posOffset>-466725</wp:posOffset>
          </wp:positionH>
          <wp:positionV relativeFrom="paragraph">
            <wp:posOffset>-163830</wp:posOffset>
          </wp:positionV>
          <wp:extent cx="3867150" cy="714375"/>
          <wp:effectExtent l="0" t="0" r="0" b="0"/>
          <wp:wrapTopAndBottom/>
          <wp:docPr id="2" name="Picture 2" descr="C:\Users\USER\Desktop\Digi sign Shar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igi sign Sharon.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975" t="11863" r="10513" b="58209"/>
                  <a:stretch/>
                </pic:blipFill>
                <pic:spPr bwMode="auto">
                  <a:xfrm>
                    <a:off x="0" y="0"/>
                    <a:ext cx="3867150" cy="7143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noProof/>
        <w:lang w:val="en-US" w:eastAsia="en-US"/>
      </w:rPr>
      <w:drawing>
        <wp:anchor distT="0" distB="0" distL="114300" distR="114300" simplePos="0" relativeHeight="251662336" behindDoc="0" locked="0" layoutInCell="1" allowOverlap="1">
          <wp:simplePos x="0" y="0"/>
          <wp:positionH relativeFrom="column">
            <wp:posOffset>-666750</wp:posOffset>
          </wp:positionH>
          <wp:positionV relativeFrom="paragraph">
            <wp:posOffset>-11430</wp:posOffset>
          </wp:positionV>
          <wp:extent cx="3867150" cy="695325"/>
          <wp:effectExtent l="0" t="0" r="0" b="0"/>
          <wp:wrapTopAndBottom/>
          <wp:docPr id="1" name="Picture 1" descr="C:\Users\USER\Desktop\Digi sign Shar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igi sign Sharon.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975" t="11863" r="10513" b="59007"/>
                  <a:stretch/>
                </pic:blipFill>
                <pic:spPr bwMode="auto">
                  <a:xfrm>
                    <a:off x="0" y="0"/>
                    <a:ext cx="3867150" cy="695325"/>
                  </a:xfrm>
                  <a:prstGeom prst="rect">
                    <a:avLst/>
                  </a:prstGeom>
                  <a:noFill/>
                  <a:ln>
                    <a:noFill/>
                  </a:ln>
                  <a:extLst>
                    <a:ext uri="{53640926-AAD7-44D8-BBD7-CCE9431645EC}">
                      <a14:shadowObscured xmlns:a14="http://schemas.microsoft.com/office/drawing/2010/main"/>
                    </a:ext>
                  </a:extLst>
                </pic:spPr>
              </pic:pic>
            </a:graphicData>
          </a:graphic>
        </wp:anchor>
      </w:drawing>
    </w:r>
    <w:r w:rsidR="00C848FA">
      <w:rPr>
        <w:rFonts w:ascii="Times New Roman" w:hAnsi="Times New Roman" w:cs="Times New Roman"/>
      </w:rPr>
      <w:t xml:space="preserve">                                                     </w:t>
    </w:r>
  </w:p>
  <w:p w:rsidR="000B557B" w:rsidRDefault="000B557B">
    <w:pPr>
      <w:pStyle w:val="Header"/>
      <w:spacing w:before="100" w:beforeAutospacing="1"/>
      <w:jc w:val="right"/>
      <w:rPr>
        <w:rFonts w:ascii="Times New Roman" w:hAnsi="Times New Roman" w:cs="Times New Roman"/>
      </w:rPr>
    </w:pPr>
  </w:p>
  <w:p w:rsidR="000B557B" w:rsidRDefault="00172201">
    <w:pPr>
      <w:pStyle w:val="Header"/>
      <w:spacing w:before="100" w:beforeAutospacing="1"/>
      <w:jc w:val="right"/>
      <w:rPr>
        <w:rFonts w:ascii="Times New Roman" w:hAnsi="Times New Roman" w:cs="Times New Roman"/>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left:0;text-align:left;margin-left:-4.5pt;margin-top:20.55pt;width:162.75pt;height:17.25pt;z-index:251660288;mso-position-horizontal-relative:text;mso-position-vertical-relative:text;mso-width-relative:page;mso-height-relative:page">
          <v:fill r:id="rId2" o:title=""/>
          <v:stroke r:id="rId2" o:title=""/>
          <v:shadow color="#868686"/>
          <v:textpath style="font-family:&quot;Simplified Arabic Fixed&quot;;v-text-kern:t" trim="t" fitpath="t" string="PRESS RELEASE"/>
          <w10:wrap type="topAndBottom"/>
        </v:shape>
      </w:pict>
    </w:r>
  </w:p>
  <w:p w:rsidR="000B557B" w:rsidRDefault="000B557B">
    <w:pPr>
      <w:pStyle w:val="Header"/>
      <w:spacing w:before="100" w:beforeAutospacing="1"/>
      <w:jc w:val="right"/>
      <w:rPr>
        <w:rFonts w:ascii="Times New Roman" w:hAnsi="Times New Roman" w:cs="Times New Roman"/>
      </w:rPr>
    </w:pPr>
  </w:p>
  <w:p w:rsidR="00C848FA" w:rsidRPr="000B557B" w:rsidRDefault="009729FE" w:rsidP="006115F8">
    <w:pPr>
      <w:pStyle w:val="Header"/>
      <w:spacing w:before="100" w:beforeAutospacing="1"/>
      <w:jc w:val="right"/>
      <w:rPr>
        <w:rFonts w:ascii="Lucida Sans Unicode" w:hAnsi="Lucida Sans Unicode" w:cs="Lucida Sans Unicode"/>
      </w:rPr>
    </w:pPr>
    <w:r>
      <w:rPr>
        <w:rFonts w:ascii="Lucida Sans Unicode" w:hAnsi="Lucida Sans Unicode" w:cs="Lucida Sans Unicode"/>
      </w:rPr>
      <w:t>18 NOVEMBER</w:t>
    </w:r>
    <w:r w:rsidR="00B9750D">
      <w:rPr>
        <w:rFonts w:ascii="Lucida Sans Unicode" w:hAnsi="Lucida Sans Unicode" w:cs="Lucida Sans Unicode"/>
      </w:rPr>
      <w:t xml:space="preserve"> 2020</w:t>
    </w:r>
  </w:p>
  <w:p w:rsidR="00C848FA" w:rsidRDefault="00C848FA">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34665"/>
    <w:multiLevelType w:val="hybridMultilevel"/>
    <w:tmpl w:val="A4306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6B4247"/>
    <w:multiLevelType w:val="hybridMultilevel"/>
    <w:tmpl w:val="D6C6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D92340"/>
    <w:multiLevelType w:val="hybridMultilevel"/>
    <w:tmpl w:val="1A20AF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1A373EF"/>
    <w:multiLevelType w:val="hybridMultilevel"/>
    <w:tmpl w:val="EF46EA7E"/>
    <w:lvl w:ilvl="0" w:tplc="1C090001">
      <w:start w:val="1"/>
      <w:numFmt w:val="bullet"/>
      <w:lvlText w:val=""/>
      <w:lvlJc w:val="left"/>
      <w:pPr>
        <w:ind w:left="783" w:hanging="360"/>
      </w:pPr>
      <w:rPr>
        <w:rFonts w:ascii="Symbol" w:hAnsi="Symbol" w:cs="Courier New" w:hint="default"/>
      </w:rPr>
    </w:lvl>
    <w:lvl w:ilvl="1" w:tplc="1C090003">
      <w:start w:val="1"/>
      <w:numFmt w:val="bullet"/>
      <w:lvlText w:val="o"/>
      <w:lvlJc w:val="left"/>
      <w:pPr>
        <w:ind w:left="1503" w:hanging="360"/>
      </w:pPr>
      <w:rPr>
        <w:rFonts w:ascii="Courier New" w:hAnsi="Courier New" w:cs="Arial" w:hint="default"/>
      </w:rPr>
    </w:lvl>
    <w:lvl w:ilvl="2" w:tplc="1C090005">
      <w:start w:val="1"/>
      <w:numFmt w:val="bullet"/>
      <w:lvlText w:val=""/>
      <w:lvlJc w:val="left"/>
      <w:pPr>
        <w:ind w:left="2223" w:hanging="360"/>
      </w:pPr>
      <w:rPr>
        <w:rFonts w:ascii="Wingdings" w:hAnsi="Wingdings" w:cs="Tahoma" w:hint="default"/>
      </w:rPr>
    </w:lvl>
    <w:lvl w:ilvl="3" w:tplc="1C090001">
      <w:start w:val="1"/>
      <w:numFmt w:val="bullet"/>
      <w:lvlText w:val=""/>
      <w:lvlJc w:val="left"/>
      <w:pPr>
        <w:ind w:left="2943" w:hanging="360"/>
      </w:pPr>
      <w:rPr>
        <w:rFonts w:ascii="Symbol" w:hAnsi="Symbol" w:cs="Courier New" w:hint="default"/>
      </w:rPr>
    </w:lvl>
    <w:lvl w:ilvl="4" w:tplc="1C090003">
      <w:start w:val="1"/>
      <w:numFmt w:val="bullet"/>
      <w:lvlText w:val="o"/>
      <w:lvlJc w:val="left"/>
      <w:pPr>
        <w:ind w:left="3663" w:hanging="360"/>
      </w:pPr>
      <w:rPr>
        <w:rFonts w:ascii="Courier New" w:hAnsi="Courier New" w:cs="Arial" w:hint="default"/>
      </w:rPr>
    </w:lvl>
    <w:lvl w:ilvl="5" w:tplc="1C090005">
      <w:start w:val="1"/>
      <w:numFmt w:val="bullet"/>
      <w:lvlText w:val=""/>
      <w:lvlJc w:val="left"/>
      <w:pPr>
        <w:ind w:left="4383" w:hanging="360"/>
      </w:pPr>
      <w:rPr>
        <w:rFonts w:ascii="Wingdings" w:hAnsi="Wingdings" w:cs="Tahoma" w:hint="default"/>
      </w:rPr>
    </w:lvl>
    <w:lvl w:ilvl="6" w:tplc="1C090001">
      <w:start w:val="1"/>
      <w:numFmt w:val="bullet"/>
      <w:lvlText w:val=""/>
      <w:lvlJc w:val="left"/>
      <w:pPr>
        <w:ind w:left="5103" w:hanging="360"/>
      </w:pPr>
      <w:rPr>
        <w:rFonts w:ascii="Symbol" w:hAnsi="Symbol" w:cs="Courier New" w:hint="default"/>
      </w:rPr>
    </w:lvl>
    <w:lvl w:ilvl="7" w:tplc="1C090003">
      <w:start w:val="1"/>
      <w:numFmt w:val="bullet"/>
      <w:lvlText w:val="o"/>
      <w:lvlJc w:val="left"/>
      <w:pPr>
        <w:ind w:left="5823" w:hanging="360"/>
      </w:pPr>
      <w:rPr>
        <w:rFonts w:ascii="Courier New" w:hAnsi="Courier New" w:cs="Arial" w:hint="default"/>
      </w:rPr>
    </w:lvl>
    <w:lvl w:ilvl="8" w:tplc="1C090005">
      <w:start w:val="1"/>
      <w:numFmt w:val="bullet"/>
      <w:lvlText w:val=""/>
      <w:lvlJc w:val="left"/>
      <w:pPr>
        <w:ind w:left="6543" w:hanging="360"/>
      </w:pPr>
      <w:rPr>
        <w:rFonts w:ascii="Wingdings" w:hAnsi="Wingdings" w:cs="Tahoma" w:hint="default"/>
      </w:rPr>
    </w:lvl>
  </w:abstractNum>
  <w:abstractNum w:abstractNumId="4" w15:restartNumberingAfterBreak="0">
    <w:nsid w:val="6DCB486D"/>
    <w:multiLevelType w:val="hybridMultilevel"/>
    <w:tmpl w:val="5E36D5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Arial"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Arial"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F62448A"/>
    <w:multiLevelType w:val="hybridMultilevel"/>
    <w:tmpl w:val="2A1CE4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Arial"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Arial"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773E48D6"/>
    <w:multiLevelType w:val="hybridMultilevel"/>
    <w:tmpl w:val="FCBEAB0A"/>
    <w:lvl w:ilvl="0" w:tplc="18D6223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6"/>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Moves/>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41A39"/>
    <w:rsid w:val="000A494E"/>
    <w:rsid w:val="000B38D0"/>
    <w:rsid w:val="000B557B"/>
    <w:rsid w:val="00152208"/>
    <w:rsid w:val="00153C5C"/>
    <w:rsid w:val="00172201"/>
    <w:rsid w:val="00177BBB"/>
    <w:rsid w:val="0019011C"/>
    <w:rsid w:val="001F3728"/>
    <w:rsid w:val="001F3FE8"/>
    <w:rsid w:val="001F7F6E"/>
    <w:rsid w:val="002032BD"/>
    <w:rsid w:val="00206F19"/>
    <w:rsid w:val="002669DB"/>
    <w:rsid w:val="002772B4"/>
    <w:rsid w:val="00281B0F"/>
    <w:rsid w:val="00285A0D"/>
    <w:rsid w:val="002914D1"/>
    <w:rsid w:val="002A3ADA"/>
    <w:rsid w:val="002A5BB5"/>
    <w:rsid w:val="002B6327"/>
    <w:rsid w:val="002F4B12"/>
    <w:rsid w:val="00305A11"/>
    <w:rsid w:val="00315219"/>
    <w:rsid w:val="00342103"/>
    <w:rsid w:val="003474D8"/>
    <w:rsid w:val="00367F35"/>
    <w:rsid w:val="00414329"/>
    <w:rsid w:val="0042422A"/>
    <w:rsid w:val="00436323"/>
    <w:rsid w:val="00441812"/>
    <w:rsid w:val="00470C2B"/>
    <w:rsid w:val="0047731B"/>
    <w:rsid w:val="004A60FC"/>
    <w:rsid w:val="004D1109"/>
    <w:rsid w:val="005278C5"/>
    <w:rsid w:val="00536274"/>
    <w:rsid w:val="00551052"/>
    <w:rsid w:val="00595312"/>
    <w:rsid w:val="005B1769"/>
    <w:rsid w:val="005C45EF"/>
    <w:rsid w:val="005E6C6B"/>
    <w:rsid w:val="005F1596"/>
    <w:rsid w:val="005F557E"/>
    <w:rsid w:val="005F7F75"/>
    <w:rsid w:val="006115F8"/>
    <w:rsid w:val="006557D6"/>
    <w:rsid w:val="006B70A2"/>
    <w:rsid w:val="00717A3C"/>
    <w:rsid w:val="00717BCF"/>
    <w:rsid w:val="007512D9"/>
    <w:rsid w:val="00755A07"/>
    <w:rsid w:val="007B6966"/>
    <w:rsid w:val="007C1E8A"/>
    <w:rsid w:val="0083737A"/>
    <w:rsid w:val="00887CC8"/>
    <w:rsid w:val="0089209C"/>
    <w:rsid w:val="008C29E8"/>
    <w:rsid w:val="008D49E2"/>
    <w:rsid w:val="00941E04"/>
    <w:rsid w:val="00962F8D"/>
    <w:rsid w:val="009729FE"/>
    <w:rsid w:val="009C7A26"/>
    <w:rsid w:val="009F22A1"/>
    <w:rsid w:val="00A50914"/>
    <w:rsid w:val="00A52AC9"/>
    <w:rsid w:val="00B7257B"/>
    <w:rsid w:val="00B94DC6"/>
    <w:rsid w:val="00B9750D"/>
    <w:rsid w:val="00BC414A"/>
    <w:rsid w:val="00BC7E6B"/>
    <w:rsid w:val="00BF5223"/>
    <w:rsid w:val="00BF63C7"/>
    <w:rsid w:val="00C26515"/>
    <w:rsid w:val="00C40D8F"/>
    <w:rsid w:val="00C44AF2"/>
    <w:rsid w:val="00C848FA"/>
    <w:rsid w:val="00C952A8"/>
    <w:rsid w:val="00CA0953"/>
    <w:rsid w:val="00CA3F7F"/>
    <w:rsid w:val="00CB0E30"/>
    <w:rsid w:val="00CC1849"/>
    <w:rsid w:val="00CD6951"/>
    <w:rsid w:val="00CF7616"/>
    <w:rsid w:val="00D0462B"/>
    <w:rsid w:val="00D41A39"/>
    <w:rsid w:val="00D66DF6"/>
    <w:rsid w:val="00D71C54"/>
    <w:rsid w:val="00D850F8"/>
    <w:rsid w:val="00DD4106"/>
    <w:rsid w:val="00DD53D7"/>
    <w:rsid w:val="00E25AFA"/>
    <w:rsid w:val="00E44E3F"/>
    <w:rsid w:val="00E9722D"/>
    <w:rsid w:val="00EC128E"/>
    <w:rsid w:val="00ED2CD2"/>
    <w:rsid w:val="00EE4338"/>
    <w:rsid w:val="00EE6062"/>
    <w:rsid w:val="00EF6C36"/>
    <w:rsid w:val="00F30A0F"/>
    <w:rsid w:val="00F30F57"/>
    <w:rsid w:val="00F541E6"/>
    <w:rsid w:val="00FA5C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FE49C0CA-12CF-4501-8148-0487A729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5BB5"/>
    <w:pPr>
      <w:spacing w:after="200" w:line="276" w:lineRule="auto"/>
    </w:pPr>
    <w:rPr>
      <w:rFonts w:ascii="Calibri" w:hAnsi="Calibri" w:cs="Calibri"/>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BB5"/>
    <w:pPr>
      <w:ind w:left="720"/>
    </w:pPr>
  </w:style>
  <w:style w:type="character" w:styleId="Hyperlink">
    <w:name w:val="Hyperlink"/>
    <w:basedOn w:val="DefaultParagraphFont"/>
    <w:uiPriority w:val="99"/>
    <w:rsid w:val="002A5BB5"/>
    <w:rPr>
      <w:rFonts w:ascii="Times New Roman" w:hAnsi="Times New Roman" w:cs="Times New Roman"/>
      <w:color w:val="0000FF"/>
      <w:u w:val="single"/>
    </w:rPr>
  </w:style>
  <w:style w:type="paragraph" w:styleId="Header">
    <w:name w:val="header"/>
    <w:basedOn w:val="Normal"/>
    <w:link w:val="HeaderChar"/>
    <w:uiPriority w:val="99"/>
    <w:rsid w:val="002A5B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BB5"/>
    <w:rPr>
      <w:rFonts w:ascii="Times New Roman" w:hAnsi="Times New Roman" w:cs="Times New Roman"/>
      <w:sz w:val="22"/>
      <w:szCs w:val="22"/>
      <w:lang w:val="en-GB" w:eastAsia="en-GB"/>
    </w:rPr>
  </w:style>
  <w:style w:type="paragraph" w:styleId="Footer">
    <w:name w:val="footer"/>
    <w:basedOn w:val="Normal"/>
    <w:link w:val="FooterChar"/>
    <w:uiPriority w:val="99"/>
    <w:rsid w:val="002A5B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BB5"/>
    <w:rPr>
      <w:rFonts w:ascii="Times New Roman" w:hAnsi="Times New Roman" w:cs="Times New Roman"/>
      <w:sz w:val="22"/>
      <w:szCs w:val="22"/>
      <w:lang w:val="en-GB" w:eastAsia="en-GB"/>
    </w:rPr>
  </w:style>
  <w:style w:type="paragraph" w:styleId="BalloonText">
    <w:name w:val="Balloon Text"/>
    <w:basedOn w:val="Normal"/>
    <w:link w:val="BalloonTextChar"/>
    <w:uiPriority w:val="99"/>
    <w:rsid w:val="002A5B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A5BB5"/>
    <w:rPr>
      <w:rFonts w:ascii="Tahoma" w:hAnsi="Tahoma" w:cs="Tahoma"/>
      <w:sz w:val="16"/>
      <w:szCs w:val="16"/>
      <w:lang w:val="en-GB" w:eastAsia="en-GB"/>
    </w:rPr>
  </w:style>
  <w:style w:type="paragraph" w:styleId="NormalWeb">
    <w:name w:val="Normal (Web)"/>
    <w:basedOn w:val="Normal"/>
    <w:uiPriority w:val="99"/>
    <w:rsid w:val="002A5BB5"/>
    <w:pPr>
      <w:spacing w:before="100" w:beforeAutospacing="1" w:after="100" w:afterAutospacing="1" w:line="240" w:lineRule="auto"/>
    </w:pPr>
    <w:rPr>
      <w:sz w:val="24"/>
      <w:szCs w:val="24"/>
      <w:lang w:val="en-ZA" w:eastAsia="en-ZA"/>
    </w:rPr>
  </w:style>
  <w:style w:type="paragraph" w:styleId="BodyText">
    <w:name w:val="Body Text"/>
    <w:basedOn w:val="Normal"/>
    <w:link w:val="BodyTextChar"/>
    <w:uiPriority w:val="99"/>
    <w:rsid w:val="002A5BB5"/>
    <w:pPr>
      <w:spacing w:after="0"/>
      <w:jc w:val="both"/>
    </w:pPr>
    <w:rPr>
      <w:b/>
      <w:bCs/>
    </w:rPr>
  </w:style>
  <w:style w:type="character" w:customStyle="1" w:styleId="BodyTextChar">
    <w:name w:val="Body Text Char"/>
    <w:basedOn w:val="DefaultParagraphFont"/>
    <w:link w:val="BodyText"/>
    <w:uiPriority w:val="99"/>
    <w:rsid w:val="002A5BB5"/>
    <w:rPr>
      <w:rFonts w:ascii="Calibri" w:hAnsi="Calibri" w:cs="Calibri"/>
      <w:lang w:val="en-GB" w:eastAsia="en-GB"/>
    </w:rPr>
  </w:style>
  <w:style w:type="paragraph" w:customStyle="1" w:styleId="Default">
    <w:name w:val="Default"/>
    <w:rsid w:val="00536274"/>
    <w:pPr>
      <w:autoSpaceDE w:val="0"/>
      <w:autoSpaceDN w:val="0"/>
      <w:adjustRightInd w:val="0"/>
    </w:pPr>
    <w:rPr>
      <w:rFonts w:ascii="Arial" w:eastAsiaTheme="minorHAnsi" w:hAnsi="Arial" w:cs="Arial"/>
      <w:color w:val="000000"/>
      <w:sz w:val="24"/>
      <w:szCs w:val="24"/>
      <w:lang w:val="en-GB"/>
    </w:rPr>
  </w:style>
  <w:style w:type="character" w:styleId="CommentReference">
    <w:name w:val="annotation reference"/>
    <w:basedOn w:val="DefaultParagraphFont"/>
    <w:uiPriority w:val="99"/>
    <w:semiHidden/>
    <w:unhideWhenUsed/>
    <w:rsid w:val="00153C5C"/>
    <w:rPr>
      <w:sz w:val="16"/>
      <w:szCs w:val="16"/>
    </w:rPr>
  </w:style>
  <w:style w:type="paragraph" w:styleId="CommentText">
    <w:name w:val="annotation text"/>
    <w:basedOn w:val="Normal"/>
    <w:link w:val="CommentTextChar"/>
    <w:uiPriority w:val="99"/>
    <w:semiHidden/>
    <w:unhideWhenUsed/>
    <w:rsid w:val="00153C5C"/>
    <w:pPr>
      <w:spacing w:after="160" w:line="240" w:lineRule="auto"/>
    </w:pPr>
    <w:rPr>
      <w:rFonts w:asciiTheme="minorHAnsi" w:eastAsiaTheme="minorHAnsi" w:hAnsiTheme="minorHAnsi" w:cstheme="minorBidi"/>
      <w:sz w:val="20"/>
      <w:szCs w:val="20"/>
      <w:lang w:val="en-ZA" w:eastAsia="en-US"/>
    </w:rPr>
  </w:style>
  <w:style w:type="character" w:customStyle="1" w:styleId="CommentTextChar">
    <w:name w:val="Comment Text Char"/>
    <w:basedOn w:val="DefaultParagraphFont"/>
    <w:link w:val="CommentText"/>
    <w:uiPriority w:val="99"/>
    <w:semiHidden/>
    <w:rsid w:val="00153C5C"/>
    <w:rPr>
      <w:rFonts w:eastAsiaTheme="minorHAnsi"/>
      <w:sz w:val="20"/>
      <w:szCs w:val="20"/>
      <w:lang w:val="en-ZA"/>
    </w:rPr>
  </w:style>
  <w:style w:type="paragraph" w:styleId="CommentSubject">
    <w:name w:val="annotation subject"/>
    <w:basedOn w:val="CommentText"/>
    <w:next w:val="CommentText"/>
    <w:link w:val="CommentSubjectChar"/>
    <w:uiPriority w:val="99"/>
    <w:semiHidden/>
    <w:unhideWhenUsed/>
    <w:rsid w:val="00153C5C"/>
    <w:rPr>
      <w:b/>
      <w:bCs/>
    </w:rPr>
  </w:style>
  <w:style w:type="character" w:customStyle="1" w:styleId="CommentSubjectChar">
    <w:name w:val="Comment Subject Char"/>
    <w:basedOn w:val="CommentTextChar"/>
    <w:link w:val="CommentSubject"/>
    <w:uiPriority w:val="99"/>
    <w:semiHidden/>
    <w:rsid w:val="00153C5C"/>
    <w:rPr>
      <w:rFonts w:eastAsiaTheme="minorHAnsi"/>
      <w:b/>
      <w:bCs/>
      <w:sz w:val="20"/>
      <w:szCs w:val="20"/>
      <w:lang w:val="en-ZA"/>
    </w:rPr>
  </w:style>
  <w:style w:type="paragraph" w:customStyle="1" w:styleId="p1">
    <w:name w:val="p1"/>
    <w:basedOn w:val="Normal"/>
    <w:rsid w:val="001F3F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1F3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bbsanddold.co.z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LEADING DURBAN LAW FIRM APPOINTS NEW DIRECTORS</vt:lpstr>
    </vt:vector>
  </TitlesOfParts>
  <Company>Gibbs &amp; Dold</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LEADING DURBAN LAW FIRM APPOINTS NEW DIRECTORS</dc:title>
  <dc:creator>Graeme Palmer</dc:creator>
  <cp:lastModifiedBy>De Villiers, John S LNG-CPT)</cp:lastModifiedBy>
  <cp:revision>2</cp:revision>
  <cp:lastPrinted>2016-02-11T08:27:00Z</cp:lastPrinted>
  <dcterms:created xsi:type="dcterms:W3CDTF">2020-11-26T10:27:00Z</dcterms:created>
  <dcterms:modified xsi:type="dcterms:W3CDTF">2020-11-26T10:27:00Z</dcterms:modified>
</cp:coreProperties>
</file>