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7F8" w:rsidRPr="00BF193D" w:rsidRDefault="00541858" w:rsidP="005D37F8">
      <w:pPr>
        <w:jc w:val="both"/>
        <w:rPr>
          <w:rFonts w:ascii="Arial" w:hAnsi="Arial" w:cs="Arial"/>
          <w:b/>
          <w:sz w:val="20"/>
          <w:szCs w:val="20"/>
        </w:rPr>
      </w:pPr>
      <w:bookmarkStart w:id="0" w:name="_GoBack"/>
      <w:bookmarkEnd w:id="0"/>
      <w:r>
        <w:rPr>
          <w:rFonts w:ascii="Arial" w:hAnsi="Arial" w:cs="Arial"/>
          <w:b/>
          <w:noProof/>
          <w:sz w:val="20"/>
          <w:szCs w:val="20"/>
          <w:lang w:eastAsia="en-ZA"/>
        </w:rPr>
        <w:drawing>
          <wp:anchor distT="0" distB="0" distL="114300" distR="114300" simplePos="0" relativeHeight="251658240" behindDoc="1" locked="0" layoutInCell="1" allowOverlap="1">
            <wp:simplePos x="0" y="0"/>
            <wp:positionH relativeFrom="column">
              <wp:posOffset>4171950</wp:posOffset>
            </wp:positionH>
            <wp:positionV relativeFrom="paragraph">
              <wp:posOffset>0</wp:posOffset>
            </wp:positionV>
            <wp:extent cx="1574800" cy="351155"/>
            <wp:effectExtent l="0" t="0" r="6350" b="0"/>
            <wp:wrapTight wrapText="bothSides">
              <wp:wrapPolygon edited="0">
                <wp:start x="0" y="0"/>
                <wp:lineTo x="0" y="19920"/>
                <wp:lineTo x="21426" y="19920"/>
                <wp:lineTo x="21426" y="0"/>
                <wp:lineTo x="0" y="0"/>
              </wp:wrapPolygon>
            </wp:wrapTight>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xisNexis Logo 2019 Primary Full 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4800" cy="351155"/>
                    </a:xfrm>
                    <a:prstGeom prst="rect">
                      <a:avLst/>
                    </a:prstGeom>
                  </pic:spPr>
                </pic:pic>
              </a:graphicData>
            </a:graphic>
            <wp14:sizeRelH relativeFrom="page">
              <wp14:pctWidth>0</wp14:pctWidth>
            </wp14:sizeRelH>
            <wp14:sizeRelV relativeFrom="page">
              <wp14:pctHeight>0</wp14:pctHeight>
            </wp14:sizeRelV>
          </wp:anchor>
        </w:drawing>
      </w:r>
      <w:r w:rsidR="005D37F8" w:rsidRPr="00BF193D">
        <w:rPr>
          <w:rFonts w:ascii="Arial" w:hAnsi="Arial" w:cs="Arial"/>
          <w:b/>
          <w:sz w:val="20"/>
          <w:szCs w:val="20"/>
        </w:rPr>
        <w:t>Media Release</w:t>
      </w:r>
      <w:bookmarkStart w:id="1" w:name="Template"/>
      <w:bookmarkEnd w:id="1"/>
    </w:p>
    <w:p w:rsidR="00E9183F" w:rsidRDefault="00E9183F" w:rsidP="00E9183F">
      <w:pPr>
        <w:rPr>
          <w:b/>
        </w:rPr>
      </w:pPr>
    </w:p>
    <w:p w:rsidR="00484D04" w:rsidRDefault="00484D04" w:rsidP="00E9183F">
      <w:pPr>
        <w:spacing w:line="360" w:lineRule="auto"/>
        <w:jc w:val="both"/>
        <w:rPr>
          <w:rFonts w:ascii="Arial" w:hAnsi="Arial" w:cs="Arial"/>
          <w:b/>
          <w:i/>
          <w:sz w:val="20"/>
          <w:szCs w:val="20"/>
        </w:rPr>
      </w:pPr>
    </w:p>
    <w:p w:rsidR="00E9183F" w:rsidRDefault="002721C6" w:rsidP="00E9183F">
      <w:pPr>
        <w:spacing w:line="360" w:lineRule="auto"/>
        <w:jc w:val="both"/>
        <w:rPr>
          <w:rFonts w:ascii="Arial" w:hAnsi="Arial" w:cs="Arial"/>
          <w:b/>
          <w:i/>
          <w:sz w:val="20"/>
          <w:szCs w:val="20"/>
        </w:rPr>
      </w:pPr>
      <w:r>
        <w:rPr>
          <w:rFonts w:ascii="Arial" w:hAnsi="Arial" w:cs="Arial"/>
          <w:b/>
          <w:i/>
          <w:sz w:val="20"/>
          <w:szCs w:val="20"/>
        </w:rPr>
        <w:t>Expertise in every step of the conveyancing process</w:t>
      </w:r>
    </w:p>
    <w:p w:rsidR="00541858" w:rsidRDefault="00541858" w:rsidP="00A36084">
      <w:pPr>
        <w:jc w:val="both"/>
        <w:rPr>
          <w:rFonts w:ascii="Arial" w:hAnsi="Arial" w:cs="Arial"/>
          <w:b/>
          <w:i/>
          <w:sz w:val="20"/>
          <w:szCs w:val="20"/>
        </w:rPr>
      </w:pPr>
    </w:p>
    <w:p w:rsidR="003205BA" w:rsidRDefault="007A448C" w:rsidP="00A36084">
      <w:pPr>
        <w:jc w:val="both"/>
        <w:rPr>
          <w:rFonts w:ascii="Arial" w:hAnsi="Arial" w:cs="Arial"/>
          <w:sz w:val="20"/>
          <w:szCs w:val="20"/>
        </w:rPr>
      </w:pPr>
      <w:r>
        <w:rPr>
          <w:rFonts w:ascii="Arial" w:hAnsi="Arial" w:cs="Arial"/>
          <w:b/>
          <w:i/>
          <w:sz w:val="20"/>
          <w:szCs w:val="20"/>
        </w:rPr>
        <w:t xml:space="preserve">[Durban, </w:t>
      </w:r>
      <w:r w:rsidR="00B54249">
        <w:rPr>
          <w:rFonts w:ascii="Arial" w:hAnsi="Arial" w:cs="Arial"/>
          <w:b/>
          <w:i/>
          <w:sz w:val="20"/>
          <w:szCs w:val="20"/>
        </w:rPr>
        <w:t>0</w:t>
      </w:r>
      <w:r w:rsidR="00541858">
        <w:rPr>
          <w:rFonts w:ascii="Arial" w:hAnsi="Arial" w:cs="Arial"/>
          <w:b/>
          <w:i/>
          <w:sz w:val="20"/>
          <w:szCs w:val="20"/>
        </w:rPr>
        <w:t>3</w:t>
      </w:r>
      <w:r w:rsidR="00B54249">
        <w:rPr>
          <w:rFonts w:ascii="Arial" w:hAnsi="Arial" w:cs="Arial"/>
          <w:b/>
          <w:i/>
          <w:sz w:val="20"/>
          <w:szCs w:val="20"/>
        </w:rPr>
        <w:t xml:space="preserve"> April </w:t>
      </w:r>
      <w:r>
        <w:rPr>
          <w:rFonts w:ascii="Arial" w:hAnsi="Arial" w:cs="Arial"/>
          <w:b/>
          <w:i/>
          <w:sz w:val="20"/>
          <w:szCs w:val="20"/>
        </w:rPr>
        <w:t>201</w:t>
      </w:r>
      <w:r w:rsidR="007C02D2">
        <w:rPr>
          <w:rFonts w:ascii="Arial" w:hAnsi="Arial" w:cs="Arial"/>
          <w:b/>
          <w:i/>
          <w:sz w:val="20"/>
          <w:szCs w:val="20"/>
        </w:rPr>
        <w:t>9</w:t>
      </w:r>
      <w:r w:rsidRPr="00E274F6">
        <w:rPr>
          <w:rFonts w:ascii="Arial" w:hAnsi="Arial" w:cs="Arial"/>
          <w:b/>
          <w:i/>
          <w:sz w:val="20"/>
          <w:szCs w:val="20"/>
        </w:rPr>
        <w:t>]</w:t>
      </w:r>
      <w:r>
        <w:rPr>
          <w:rFonts w:ascii="Arial" w:hAnsi="Arial" w:cs="Arial"/>
          <w:b/>
          <w:i/>
          <w:sz w:val="20"/>
          <w:szCs w:val="20"/>
        </w:rPr>
        <w:t xml:space="preserve"> </w:t>
      </w:r>
      <w:r w:rsidR="006E4DC3">
        <w:rPr>
          <w:rFonts w:ascii="Arial" w:hAnsi="Arial" w:cs="Arial"/>
          <w:sz w:val="20"/>
          <w:szCs w:val="20"/>
        </w:rPr>
        <w:t>In a highly competitive marketplace, the need for excellence in client service becomes a key differentiator. This is especially tru</w:t>
      </w:r>
      <w:r w:rsidR="00C2422E">
        <w:rPr>
          <w:rFonts w:ascii="Arial" w:hAnsi="Arial" w:cs="Arial"/>
          <w:sz w:val="20"/>
          <w:szCs w:val="20"/>
        </w:rPr>
        <w:t xml:space="preserve">e </w:t>
      </w:r>
      <w:r w:rsidR="006E4DC3">
        <w:rPr>
          <w:rFonts w:ascii="Arial" w:hAnsi="Arial" w:cs="Arial"/>
          <w:sz w:val="20"/>
          <w:szCs w:val="20"/>
        </w:rPr>
        <w:t xml:space="preserve">for the </w:t>
      </w:r>
      <w:r w:rsidR="00C2422E">
        <w:rPr>
          <w:rFonts w:ascii="Arial" w:hAnsi="Arial" w:cs="Arial"/>
          <w:sz w:val="20"/>
          <w:szCs w:val="20"/>
        </w:rPr>
        <w:t>real estate market</w:t>
      </w:r>
      <w:r w:rsidR="006E4DC3">
        <w:rPr>
          <w:rFonts w:ascii="Arial" w:hAnsi="Arial" w:cs="Arial"/>
          <w:sz w:val="20"/>
          <w:szCs w:val="20"/>
        </w:rPr>
        <w:t>, with client relationships being a driver for</w:t>
      </w:r>
      <w:r w:rsidR="003205BA">
        <w:rPr>
          <w:rFonts w:ascii="Arial" w:hAnsi="Arial" w:cs="Arial"/>
          <w:sz w:val="20"/>
          <w:szCs w:val="20"/>
        </w:rPr>
        <w:t xml:space="preserve"> customer loyalty and referral business.</w:t>
      </w:r>
      <w:r w:rsidR="00766AFA">
        <w:rPr>
          <w:rFonts w:ascii="Arial" w:hAnsi="Arial" w:cs="Arial"/>
          <w:sz w:val="20"/>
          <w:szCs w:val="20"/>
        </w:rPr>
        <w:t xml:space="preserve"> Making use of </w:t>
      </w:r>
      <w:r w:rsidR="00EC559A">
        <w:rPr>
          <w:rFonts w:ascii="Arial" w:hAnsi="Arial" w:cs="Arial"/>
          <w:sz w:val="20"/>
          <w:szCs w:val="20"/>
        </w:rPr>
        <w:t>technological enhancements created with the real estate industry in mind is an essential for greater success and advancement.</w:t>
      </w:r>
    </w:p>
    <w:p w:rsidR="003205BA" w:rsidRDefault="003205BA" w:rsidP="00A36084">
      <w:pPr>
        <w:jc w:val="both"/>
        <w:rPr>
          <w:rFonts w:ascii="Arial" w:hAnsi="Arial" w:cs="Arial"/>
          <w:sz w:val="20"/>
          <w:szCs w:val="20"/>
        </w:rPr>
      </w:pPr>
    </w:p>
    <w:p w:rsidR="00837857" w:rsidRDefault="00AA3015" w:rsidP="00A36084">
      <w:pPr>
        <w:jc w:val="both"/>
        <w:rPr>
          <w:rFonts w:ascii="Arial" w:hAnsi="Arial" w:cs="Arial"/>
          <w:sz w:val="20"/>
          <w:szCs w:val="20"/>
        </w:rPr>
      </w:pPr>
      <w:r>
        <w:rPr>
          <w:rFonts w:ascii="Arial" w:hAnsi="Arial" w:cs="Arial"/>
          <w:sz w:val="20"/>
          <w:szCs w:val="20"/>
        </w:rPr>
        <w:t xml:space="preserve">“Estate </w:t>
      </w:r>
      <w:r w:rsidR="003205BA">
        <w:rPr>
          <w:rFonts w:ascii="Arial" w:hAnsi="Arial" w:cs="Arial"/>
          <w:sz w:val="20"/>
          <w:szCs w:val="20"/>
        </w:rPr>
        <w:t xml:space="preserve">agents do not operate in isolation,” says Greg Brown, Director of Data Services at LexisNexis South Africa. “The process of concluding a successful property sale involves the team work of numerous </w:t>
      </w:r>
      <w:r w:rsidR="00C2422E">
        <w:rPr>
          <w:rFonts w:ascii="Arial" w:hAnsi="Arial" w:cs="Arial"/>
          <w:sz w:val="20"/>
          <w:szCs w:val="20"/>
        </w:rPr>
        <w:t>stakeholders</w:t>
      </w:r>
      <w:r>
        <w:rPr>
          <w:rFonts w:ascii="Arial" w:hAnsi="Arial" w:cs="Arial"/>
          <w:sz w:val="20"/>
          <w:szCs w:val="20"/>
        </w:rPr>
        <w:t>. Technology plays an un</w:t>
      </w:r>
      <w:r w:rsidR="003205BA">
        <w:rPr>
          <w:rFonts w:ascii="Arial" w:hAnsi="Arial" w:cs="Arial"/>
          <w:sz w:val="20"/>
          <w:szCs w:val="20"/>
        </w:rPr>
        <w:t>paral</w:t>
      </w:r>
      <w:r>
        <w:rPr>
          <w:rFonts w:ascii="Arial" w:hAnsi="Arial" w:cs="Arial"/>
          <w:sz w:val="20"/>
          <w:szCs w:val="20"/>
        </w:rPr>
        <w:t>le</w:t>
      </w:r>
      <w:r w:rsidR="003205BA">
        <w:rPr>
          <w:rFonts w:ascii="Arial" w:hAnsi="Arial" w:cs="Arial"/>
          <w:sz w:val="20"/>
          <w:szCs w:val="20"/>
        </w:rPr>
        <w:t xml:space="preserve">led role </w:t>
      </w:r>
      <w:r>
        <w:rPr>
          <w:rFonts w:ascii="Arial" w:hAnsi="Arial" w:cs="Arial"/>
          <w:sz w:val="20"/>
          <w:szCs w:val="20"/>
        </w:rPr>
        <w:t>in this process too.</w:t>
      </w:r>
      <w:r w:rsidR="00A902F3">
        <w:rPr>
          <w:rFonts w:ascii="Arial" w:hAnsi="Arial" w:cs="Arial"/>
          <w:sz w:val="20"/>
          <w:szCs w:val="20"/>
        </w:rPr>
        <w:t xml:space="preserve"> From online property listings to </w:t>
      </w:r>
      <w:r w:rsidR="00837857">
        <w:rPr>
          <w:rFonts w:ascii="Arial" w:hAnsi="Arial" w:cs="Arial"/>
          <w:sz w:val="20"/>
          <w:szCs w:val="20"/>
        </w:rPr>
        <w:t xml:space="preserve">tracking the transfer process and registration at the Deeds Office, the appropriate use of </w:t>
      </w:r>
      <w:r w:rsidR="003205BA">
        <w:rPr>
          <w:rFonts w:ascii="Arial" w:hAnsi="Arial" w:cs="Arial"/>
          <w:sz w:val="20"/>
          <w:szCs w:val="20"/>
        </w:rPr>
        <w:t xml:space="preserve">technology </w:t>
      </w:r>
      <w:r w:rsidR="00837857">
        <w:rPr>
          <w:rFonts w:ascii="Arial" w:hAnsi="Arial" w:cs="Arial"/>
          <w:sz w:val="20"/>
          <w:szCs w:val="20"/>
        </w:rPr>
        <w:t xml:space="preserve">is a vital </w:t>
      </w:r>
      <w:r w:rsidR="003205BA">
        <w:rPr>
          <w:rFonts w:ascii="Arial" w:hAnsi="Arial" w:cs="Arial"/>
          <w:sz w:val="20"/>
          <w:szCs w:val="20"/>
        </w:rPr>
        <w:t xml:space="preserve">tool </w:t>
      </w:r>
      <w:r>
        <w:rPr>
          <w:rFonts w:ascii="Arial" w:hAnsi="Arial" w:cs="Arial"/>
          <w:sz w:val="20"/>
          <w:szCs w:val="20"/>
        </w:rPr>
        <w:t>to expedite real estate transactions</w:t>
      </w:r>
      <w:r w:rsidR="00200858">
        <w:rPr>
          <w:rFonts w:ascii="Arial" w:hAnsi="Arial" w:cs="Arial"/>
          <w:sz w:val="20"/>
          <w:szCs w:val="20"/>
        </w:rPr>
        <w:t>.”</w:t>
      </w:r>
    </w:p>
    <w:p w:rsidR="00837857" w:rsidRDefault="00837857" w:rsidP="00A36084">
      <w:pPr>
        <w:jc w:val="both"/>
        <w:rPr>
          <w:rFonts w:ascii="Arial" w:hAnsi="Arial" w:cs="Arial"/>
          <w:sz w:val="20"/>
          <w:szCs w:val="20"/>
        </w:rPr>
      </w:pPr>
    </w:p>
    <w:p w:rsidR="00AD17B0" w:rsidRPr="00AD17B0" w:rsidRDefault="00AD17B0" w:rsidP="00A36084">
      <w:pPr>
        <w:jc w:val="both"/>
        <w:rPr>
          <w:rFonts w:ascii="Arial" w:hAnsi="Arial" w:cs="Arial"/>
          <w:b/>
          <w:sz w:val="20"/>
          <w:szCs w:val="20"/>
        </w:rPr>
      </w:pPr>
      <w:r w:rsidRPr="00AD17B0">
        <w:rPr>
          <w:rFonts w:ascii="Arial" w:hAnsi="Arial" w:cs="Arial"/>
          <w:b/>
          <w:sz w:val="20"/>
          <w:szCs w:val="20"/>
        </w:rPr>
        <w:t>Identifying ownership</w:t>
      </w:r>
    </w:p>
    <w:p w:rsidR="00AD17B0" w:rsidRDefault="00AD17B0" w:rsidP="00A36084">
      <w:pPr>
        <w:jc w:val="both"/>
        <w:rPr>
          <w:rFonts w:ascii="Arial" w:hAnsi="Arial" w:cs="Arial"/>
          <w:sz w:val="20"/>
          <w:szCs w:val="20"/>
        </w:rPr>
      </w:pPr>
    </w:p>
    <w:p w:rsidR="00BD7A48" w:rsidRDefault="00CF444F" w:rsidP="003439A1">
      <w:pPr>
        <w:jc w:val="both"/>
        <w:rPr>
          <w:rFonts w:ascii="Arial" w:hAnsi="Arial" w:cs="Arial"/>
          <w:sz w:val="20"/>
          <w:szCs w:val="20"/>
        </w:rPr>
      </w:pPr>
      <w:r>
        <w:rPr>
          <w:rFonts w:ascii="Arial" w:hAnsi="Arial" w:cs="Arial"/>
          <w:sz w:val="20"/>
          <w:szCs w:val="20"/>
        </w:rPr>
        <w:t xml:space="preserve">The multi-faceted online platform, </w:t>
      </w:r>
      <w:r w:rsidR="001A52DA">
        <w:rPr>
          <w:rFonts w:ascii="Arial" w:hAnsi="Arial" w:cs="Arial"/>
          <w:sz w:val="20"/>
          <w:szCs w:val="20"/>
        </w:rPr>
        <w:t>Lexis WinDeed</w:t>
      </w:r>
      <w:r w:rsidR="00663943">
        <w:rPr>
          <w:rFonts w:ascii="Arial" w:hAnsi="Arial" w:cs="Arial"/>
          <w:sz w:val="20"/>
          <w:szCs w:val="20"/>
        </w:rPr>
        <w:t>,</w:t>
      </w:r>
      <w:r w:rsidR="001A52DA">
        <w:rPr>
          <w:rFonts w:ascii="Arial" w:hAnsi="Arial" w:cs="Arial"/>
          <w:sz w:val="20"/>
          <w:szCs w:val="20"/>
        </w:rPr>
        <w:t xml:space="preserve"> provides </w:t>
      </w:r>
      <w:r>
        <w:rPr>
          <w:rFonts w:ascii="Arial" w:hAnsi="Arial" w:cs="Arial"/>
          <w:sz w:val="20"/>
          <w:szCs w:val="20"/>
        </w:rPr>
        <w:t xml:space="preserve">estate agents with </w:t>
      </w:r>
      <w:r w:rsidR="001A52DA">
        <w:rPr>
          <w:rFonts w:ascii="Arial" w:hAnsi="Arial" w:cs="Arial"/>
          <w:sz w:val="20"/>
          <w:szCs w:val="20"/>
        </w:rPr>
        <w:t xml:space="preserve">access to </w:t>
      </w:r>
      <w:r w:rsidR="00C62E6F">
        <w:rPr>
          <w:rFonts w:ascii="Arial" w:hAnsi="Arial" w:cs="Arial"/>
          <w:sz w:val="20"/>
          <w:szCs w:val="20"/>
        </w:rPr>
        <w:t xml:space="preserve">information </w:t>
      </w:r>
      <w:r w:rsidR="001A52DA">
        <w:rPr>
          <w:rFonts w:ascii="Arial" w:hAnsi="Arial" w:cs="Arial"/>
          <w:sz w:val="20"/>
          <w:szCs w:val="20"/>
        </w:rPr>
        <w:t>such as the</w:t>
      </w:r>
      <w:r w:rsidR="00D86B5B">
        <w:rPr>
          <w:rFonts w:ascii="Arial" w:hAnsi="Arial" w:cs="Arial"/>
          <w:sz w:val="20"/>
          <w:szCs w:val="20"/>
        </w:rPr>
        <w:t xml:space="preserve"> legitimate</w:t>
      </w:r>
      <w:r w:rsidR="001A52DA">
        <w:rPr>
          <w:rFonts w:ascii="Arial" w:hAnsi="Arial" w:cs="Arial"/>
          <w:sz w:val="20"/>
          <w:szCs w:val="20"/>
        </w:rPr>
        <w:t xml:space="preserve"> </w:t>
      </w:r>
      <w:r w:rsidR="002E5E63">
        <w:rPr>
          <w:rFonts w:ascii="Arial" w:hAnsi="Arial" w:cs="Arial"/>
          <w:sz w:val="20"/>
          <w:szCs w:val="20"/>
        </w:rPr>
        <w:t xml:space="preserve">owners of a </w:t>
      </w:r>
      <w:r w:rsidR="009B522E">
        <w:rPr>
          <w:rFonts w:ascii="Arial" w:hAnsi="Arial" w:cs="Arial"/>
          <w:sz w:val="20"/>
          <w:szCs w:val="20"/>
        </w:rPr>
        <w:t>property</w:t>
      </w:r>
      <w:r w:rsidR="00286C02">
        <w:rPr>
          <w:rFonts w:ascii="Arial" w:hAnsi="Arial" w:cs="Arial"/>
          <w:sz w:val="20"/>
          <w:szCs w:val="20"/>
        </w:rPr>
        <w:t xml:space="preserve">. This is not only useful for </w:t>
      </w:r>
      <w:r w:rsidR="008D0255">
        <w:rPr>
          <w:rFonts w:ascii="Arial" w:hAnsi="Arial" w:cs="Arial"/>
          <w:sz w:val="20"/>
          <w:szCs w:val="20"/>
        </w:rPr>
        <w:t>approaching owners to list their property</w:t>
      </w:r>
      <w:r w:rsidR="00BD7A48">
        <w:rPr>
          <w:rFonts w:ascii="Arial" w:hAnsi="Arial" w:cs="Arial"/>
          <w:sz w:val="20"/>
          <w:szCs w:val="20"/>
        </w:rPr>
        <w:t xml:space="preserve"> for sale</w:t>
      </w:r>
      <w:r w:rsidR="008D0255">
        <w:rPr>
          <w:rFonts w:ascii="Arial" w:hAnsi="Arial" w:cs="Arial"/>
          <w:sz w:val="20"/>
          <w:szCs w:val="20"/>
        </w:rPr>
        <w:t xml:space="preserve">, </w:t>
      </w:r>
      <w:r w:rsidR="00286C02">
        <w:rPr>
          <w:rFonts w:ascii="Arial" w:hAnsi="Arial" w:cs="Arial"/>
          <w:sz w:val="20"/>
          <w:szCs w:val="20"/>
        </w:rPr>
        <w:t>but also to confirm ownership</w:t>
      </w:r>
      <w:r w:rsidR="00EC4D37">
        <w:rPr>
          <w:rFonts w:ascii="Arial" w:hAnsi="Arial" w:cs="Arial"/>
          <w:sz w:val="20"/>
          <w:szCs w:val="20"/>
        </w:rPr>
        <w:t>.</w:t>
      </w:r>
      <w:r w:rsidR="00663943">
        <w:rPr>
          <w:rFonts w:ascii="Arial" w:hAnsi="Arial" w:cs="Arial"/>
          <w:sz w:val="20"/>
          <w:szCs w:val="20"/>
        </w:rPr>
        <w:t xml:space="preserve"> </w:t>
      </w:r>
    </w:p>
    <w:p w:rsidR="00BD7A48" w:rsidRDefault="00BD7A48" w:rsidP="003439A1">
      <w:pPr>
        <w:jc w:val="both"/>
        <w:rPr>
          <w:rFonts w:ascii="Arial" w:hAnsi="Arial" w:cs="Arial"/>
          <w:sz w:val="20"/>
          <w:szCs w:val="20"/>
        </w:rPr>
      </w:pPr>
    </w:p>
    <w:p w:rsidR="00286C02" w:rsidRDefault="00103E76" w:rsidP="003439A1">
      <w:pPr>
        <w:jc w:val="both"/>
        <w:rPr>
          <w:rFonts w:ascii="Arial" w:hAnsi="Arial" w:cs="Arial"/>
          <w:sz w:val="20"/>
          <w:szCs w:val="20"/>
        </w:rPr>
      </w:pPr>
      <w:r>
        <w:rPr>
          <w:rFonts w:ascii="Arial" w:hAnsi="Arial" w:cs="Arial"/>
          <w:sz w:val="20"/>
          <w:szCs w:val="20"/>
        </w:rPr>
        <w:t xml:space="preserve">Identifying ownership of the property via a trustworthy and reputable source will </w:t>
      </w:r>
      <w:r w:rsidR="003439A1" w:rsidRPr="00BD7A48">
        <w:rPr>
          <w:rFonts w:ascii="Arial" w:hAnsi="Arial" w:cs="Arial"/>
          <w:sz w:val="20"/>
          <w:szCs w:val="20"/>
        </w:rPr>
        <w:t xml:space="preserve">ensure </w:t>
      </w:r>
      <w:r w:rsidR="00BD7A48" w:rsidRPr="00BD7A48">
        <w:rPr>
          <w:rFonts w:ascii="Arial" w:hAnsi="Arial" w:cs="Arial"/>
          <w:sz w:val="20"/>
          <w:szCs w:val="20"/>
        </w:rPr>
        <w:t xml:space="preserve">that </w:t>
      </w:r>
      <w:r w:rsidR="003439A1" w:rsidRPr="00BD7A48">
        <w:rPr>
          <w:rFonts w:ascii="Arial" w:hAnsi="Arial" w:cs="Arial"/>
          <w:sz w:val="20"/>
          <w:szCs w:val="20"/>
        </w:rPr>
        <w:t>all owners of the property are involved in the transaction</w:t>
      </w:r>
      <w:r w:rsidR="003439A1">
        <w:rPr>
          <w:rFonts w:ascii="Arial" w:hAnsi="Arial" w:cs="Arial"/>
          <w:sz w:val="20"/>
          <w:szCs w:val="20"/>
        </w:rPr>
        <w:t xml:space="preserve"> preventing estate agents – and purchasers – from being scammed by unscrupulous conmen</w:t>
      </w:r>
      <w:r w:rsidR="00342524">
        <w:rPr>
          <w:rFonts w:ascii="Arial" w:hAnsi="Arial" w:cs="Arial"/>
          <w:sz w:val="20"/>
          <w:szCs w:val="20"/>
        </w:rPr>
        <w:t>, masquerading as legitimate property owners</w:t>
      </w:r>
      <w:r w:rsidR="003439A1">
        <w:rPr>
          <w:rFonts w:ascii="Arial" w:hAnsi="Arial" w:cs="Arial"/>
          <w:sz w:val="20"/>
          <w:szCs w:val="20"/>
        </w:rPr>
        <w:t xml:space="preserve">. </w:t>
      </w:r>
    </w:p>
    <w:p w:rsidR="00286C02" w:rsidRDefault="00286C02" w:rsidP="00A36084">
      <w:pPr>
        <w:jc w:val="both"/>
        <w:rPr>
          <w:rFonts w:ascii="Arial" w:hAnsi="Arial" w:cs="Arial"/>
          <w:sz w:val="20"/>
          <w:szCs w:val="20"/>
        </w:rPr>
      </w:pPr>
    </w:p>
    <w:p w:rsidR="00AD17B0" w:rsidRPr="00AD17B0" w:rsidRDefault="00AD17B0" w:rsidP="00A36084">
      <w:pPr>
        <w:jc w:val="both"/>
        <w:rPr>
          <w:rFonts w:ascii="Arial" w:hAnsi="Arial" w:cs="Arial"/>
          <w:b/>
          <w:sz w:val="20"/>
          <w:szCs w:val="20"/>
        </w:rPr>
      </w:pPr>
      <w:r w:rsidRPr="00AD17B0">
        <w:rPr>
          <w:rFonts w:ascii="Arial" w:hAnsi="Arial" w:cs="Arial"/>
          <w:b/>
          <w:sz w:val="20"/>
          <w:szCs w:val="20"/>
        </w:rPr>
        <w:t>Comparative property valuations</w:t>
      </w:r>
    </w:p>
    <w:p w:rsidR="00AD17B0" w:rsidRDefault="00AD17B0" w:rsidP="00A36084">
      <w:pPr>
        <w:jc w:val="both"/>
        <w:rPr>
          <w:rFonts w:ascii="Arial" w:hAnsi="Arial" w:cs="Arial"/>
          <w:sz w:val="20"/>
          <w:szCs w:val="20"/>
        </w:rPr>
      </w:pPr>
    </w:p>
    <w:p w:rsidR="00A36084" w:rsidRDefault="00663943" w:rsidP="00A36084">
      <w:pPr>
        <w:jc w:val="both"/>
        <w:rPr>
          <w:rFonts w:ascii="Arial" w:hAnsi="Arial" w:cs="Arial"/>
          <w:sz w:val="20"/>
          <w:szCs w:val="20"/>
        </w:rPr>
      </w:pPr>
      <w:r>
        <w:rPr>
          <w:rFonts w:ascii="Arial" w:hAnsi="Arial" w:cs="Arial"/>
          <w:sz w:val="20"/>
          <w:szCs w:val="20"/>
        </w:rPr>
        <w:t>Brown says that the c</w:t>
      </w:r>
      <w:r w:rsidR="00286C02">
        <w:rPr>
          <w:rFonts w:ascii="Arial" w:hAnsi="Arial" w:cs="Arial"/>
          <w:sz w:val="20"/>
          <w:szCs w:val="20"/>
        </w:rPr>
        <w:t>omparative property valuation</w:t>
      </w:r>
      <w:r>
        <w:rPr>
          <w:rFonts w:ascii="Arial" w:hAnsi="Arial" w:cs="Arial"/>
          <w:sz w:val="20"/>
          <w:szCs w:val="20"/>
        </w:rPr>
        <w:t>s, based on recent sales in the area, offered on Lexis</w:t>
      </w:r>
      <w:r w:rsidR="003439A1">
        <w:rPr>
          <w:rFonts w:ascii="Arial" w:hAnsi="Arial" w:cs="Arial"/>
          <w:sz w:val="20"/>
          <w:szCs w:val="20"/>
        </w:rPr>
        <w:t xml:space="preserve"> </w:t>
      </w:r>
      <w:r>
        <w:rPr>
          <w:rFonts w:ascii="Arial" w:hAnsi="Arial" w:cs="Arial"/>
          <w:sz w:val="20"/>
          <w:szCs w:val="20"/>
        </w:rPr>
        <w:t xml:space="preserve">WinDeed </w:t>
      </w:r>
      <w:r w:rsidR="00286C02">
        <w:rPr>
          <w:rFonts w:ascii="Arial" w:hAnsi="Arial" w:cs="Arial"/>
          <w:sz w:val="20"/>
          <w:szCs w:val="20"/>
        </w:rPr>
        <w:t xml:space="preserve">take the </w:t>
      </w:r>
      <w:r w:rsidR="003439A1">
        <w:rPr>
          <w:rFonts w:ascii="Arial" w:hAnsi="Arial" w:cs="Arial"/>
          <w:sz w:val="20"/>
          <w:szCs w:val="20"/>
        </w:rPr>
        <w:t>guesswork</w:t>
      </w:r>
      <w:r w:rsidR="00286C02">
        <w:rPr>
          <w:rFonts w:ascii="Arial" w:hAnsi="Arial" w:cs="Arial"/>
          <w:sz w:val="20"/>
          <w:szCs w:val="20"/>
        </w:rPr>
        <w:t xml:space="preserve"> out of the recommended listing price the agent will present to clients. Information such as the extent of the property, servitude and details regarding the surrounding areas and amenities are all available online via the platform.</w:t>
      </w:r>
    </w:p>
    <w:p w:rsidR="007C7713" w:rsidRDefault="007C7713" w:rsidP="00A36084">
      <w:pPr>
        <w:rPr>
          <w:rFonts w:ascii="Arial" w:hAnsi="Arial" w:cs="Arial"/>
          <w:sz w:val="20"/>
          <w:szCs w:val="20"/>
        </w:rPr>
      </w:pPr>
    </w:p>
    <w:p w:rsidR="00AD17B0" w:rsidRPr="00AD17B0" w:rsidRDefault="00AD17B0" w:rsidP="00A36084">
      <w:pPr>
        <w:jc w:val="both"/>
        <w:rPr>
          <w:rFonts w:ascii="Arial" w:hAnsi="Arial" w:cs="Arial"/>
          <w:b/>
          <w:sz w:val="20"/>
          <w:szCs w:val="20"/>
        </w:rPr>
      </w:pPr>
      <w:r w:rsidRPr="00AD17B0">
        <w:rPr>
          <w:rFonts w:ascii="Arial" w:hAnsi="Arial" w:cs="Arial"/>
          <w:b/>
          <w:sz w:val="20"/>
          <w:szCs w:val="20"/>
        </w:rPr>
        <w:t>Tracking the transfer process</w:t>
      </w:r>
    </w:p>
    <w:p w:rsidR="00AD17B0" w:rsidRDefault="00AD17B0" w:rsidP="00A36084">
      <w:pPr>
        <w:jc w:val="both"/>
        <w:rPr>
          <w:rFonts w:ascii="Arial" w:hAnsi="Arial" w:cs="Arial"/>
          <w:sz w:val="20"/>
          <w:szCs w:val="20"/>
          <w:highlight w:val="yellow"/>
        </w:rPr>
      </w:pPr>
    </w:p>
    <w:p w:rsidR="00001462" w:rsidRPr="007C02D2" w:rsidRDefault="00663943" w:rsidP="00A36084">
      <w:pPr>
        <w:jc w:val="both"/>
        <w:rPr>
          <w:rFonts w:ascii="Arial" w:hAnsi="Arial" w:cs="Arial"/>
          <w:color w:val="FF0000"/>
          <w:sz w:val="20"/>
          <w:szCs w:val="20"/>
        </w:rPr>
      </w:pPr>
      <w:r w:rsidRPr="00AD17B0">
        <w:rPr>
          <w:rFonts w:ascii="Arial" w:hAnsi="Arial" w:cs="Arial"/>
          <w:sz w:val="20"/>
          <w:szCs w:val="20"/>
        </w:rPr>
        <w:t>Tracking the t</w:t>
      </w:r>
      <w:r w:rsidR="00C2422E" w:rsidRPr="00AD17B0">
        <w:rPr>
          <w:rFonts w:ascii="Arial" w:hAnsi="Arial" w:cs="Arial"/>
          <w:sz w:val="20"/>
          <w:szCs w:val="20"/>
        </w:rPr>
        <w:t xml:space="preserve">ransfer of property through the Registrar is streamlined with Lexis WinDeed offering users the ability to </w:t>
      </w:r>
      <w:r w:rsidR="003439A1" w:rsidRPr="00AD17B0">
        <w:rPr>
          <w:rFonts w:ascii="Arial" w:hAnsi="Arial" w:cs="Arial"/>
          <w:sz w:val="20"/>
          <w:szCs w:val="20"/>
        </w:rPr>
        <w:t>track matters lodged at the Deeds Office using the Deeds Office Tracking System (DOTS).</w:t>
      </w:r>
      <w:r w:rsidR="007C02D2">
        <w:rPr>
          <w:rFonts w:ascii="Arial" w:hAnsi="Arial" w:cs="Arial"/>
          <w:color w:val="FF0000"/>
          <w:sz w:val="20"/>
          <w:szCs w:val="20"/>
        </w:rPr>
        <w:t xml:space="preserve"> </w:t>
      </w:r>
    </w:p>
    <w:p w:rsidR="000739BA" w:rsidRDefault="000739BA" w:rsidP="000739BA">
      <w:pPr>
        <w:jc w:val="both"/>
        <w:rPr>
          <w:rFonts w:ascii="Arial" w:hAnsi="Arial" w:cs="Arial"/>
          <w:sz w:val="20"/>
          <w:szCs w:val="20"/>
        </w:rPr>
      </w:pPr>
    </w:p>
    <w:p w:rsidR="003439A1" w:rsidRDefault="003439A1" w:rsidP="000739BA">
      <w:pPr>
        <w:jc w:val="both"/>
        <w:rPr>
          <w:rFonts w:ascii="Arial" w:hAnsi="Arial" w:cs="Arial"/>
          <w:sz w:val="20"/>
          <w:szCs w:val="20"/>
        </w:rPr>
      </w:pPr>
      <w:r>
        <w:rPr>
          <w:rFonts w:ascii="Arial" w:hAnsi="Arial" w:cs="Arial"/>
          <w:sz w:val="20"/>
          <w:szCs w:val="20"/>
        </w:rPr>
        <w:t>Keeping a competitive edge is easy for estate agents when armed with accurate information</w:t>
      </w:r>
      <w:r w:rsidR="0080129E">
        <w:rPr>
          <w:rFonts w:ascii="Arial" w:hAnsi="Arial" w:cs="Arial"/>
          <w:sz w:val="20"/>
          <w:szCs w:val="20"/>
        </w:rPr>
        <w:t xml:space="preserve">. </w:t>
      </w:r>
      <w:r>
        <w:rPr>
          <w:rFonts w:ascii="Arial" w:hAnsi="Arial" w:cs="Arial"/>
          <w:sz w:val="20"/>
          <w:szCs w:val="20"/>
        </w:rPr>
        <w:t xml:space="preserve">Transfer searches by Lexis WinDeed allow the agent to have the latest information </w:t>
      </w:r>
      <w:r w:rsidR="00BD7A48">
        <w:rPr>
          <w:rFonts w:ascii="Arial" w:hAnsi="Arial" w:cs="Arial"/>
          <w:sz w:val="20"/>
          <w:szCs w:val="20"/>
        </w:rPr>
        <w:t>regarding</w:t>
      </w:r>
      <w:r>
        <w:rPr>
          <w:rFonts w:ascii="Arial" w:hAnsi="Arial" w:cs="Arial"/>
          <w:sz w:val="20"/>
          <w:szCs w:val="20"/>
        </w:rPr>
        <w:t xml:space="preserve"> sales and ownership changes in their area and the updated Contact Information Search makes getting in touch that much easier. </w:t>
      </w:r>
    </w:p>
    <w:p w:rsidR="003439A1" w:rsidRDefault="003439A1" w:rsidP="000739BA">
      <w:pPr>
        <w:jc w:val="both"/>
        <w:rPr>
          <w:rFonts w:ascii="Arial" w:hAnsi="Arial" w:cs="Arial"/>
          <w:sz w:val="20"/>
          <w:szCs w:val="20"/>
        </w:rPr>
      </w:pPr>
    </w:p>
    <w:p w:rsidR="0034187E" w:rsidRDefault="000739BA" w:rsidP="00663943">
      <w:pPr>
        <w:jc w:val="both"/>
        <w:rPr>
          <w:rFonts w:ascii="Arial" w:hAnsi="Arial" w:cs="Arial"/>
          <w:sz w:val="20"/>
          <w:szCs w:val="20"/>
        </w:rPr>
      </w:pPr>
      <w:r>
        <w:rPr>
          <w:rFonts w:ascii="Arial" w:hAnsi="Arial" w:cs="Arial"/>
          <w:sz w:val="20"/>
          <w:szCs w:val="20"/>
        </w:rPr>
        <w:t>Lexis WinDeed provides information and tools to track the process of a property transaction and give access to regular and up-to-date feedback, enabling fast and efficient processing – from the listing of a property to the finalisation of the sale.</w:t>
      </w:r>
    </w:p>
    <w:p w:rsidR="00CA33C1" w:rsidRDefault="00CA33C1" w:rsidP="00A36084">
      <w:pPr>
        <w:jc w:val="both"/>
        <w:rPr>
          <w:rFonts w:ascii="Arial" w:hAnsi="Arial" w:cs="Arial"/>
          <w:sz w:val="20"/>
          <w:szCs w:val="20"/>
        </w:rPr>
      </w:pPr>
    </w:p>
    <w:p w:rsidR="00BE54AE" w:rsidRDefault="00BE54AE" w:rsidP="00A36084">
      <w:pPr>
        <w:jc w:val="both"/>
        <w:rPr>
          <w:rFonts w:ascii="Arial" w:hAnsi="Arial" w:cs="Arial"/>
          <w:sz w:val="20"/>
          <w:szCs w:val="20"/>
        </w:rPr>
      </w:pPr>
      <w:r w:rsidRPr="00BE54AE">
        <w:rPr>
          <w:rFonts w:ascii="Arial" w:hAnsi="Arial" w:cs="Arial"/>
          <w:sz w:val="20"/>
          <w:szCs w:val="20"/>
        </w:rPr>
        <w:t>For more information, visit:</w:t>
      </w:r>
      <w:r w:rsidR="007C0BDC">
        <w:rPr>
          <w:rFonts w:ascii="Arial" w:hAnsi="Arial" w:cs="Arial"/>
          <w:sz w:val="20"/>
          <w:szCs w:val="20"/>
        </w:rPr>
        <w:t xml:space="preserve"> </w:t>
      </w:r>
      <w:hyperlink r:id="rId7" w:history="1">
        <w:r w:rsidR="007C0BDC" w:rsidRPr="00005EB8">
          <w:rPr>
            <w:rStyle w:val="Hyperlink"/>
            <w:rFonts w:ascii="Arial" w:hAnsi="Arial" w:cs="Arial"/>
            <w:sz w:val="20"/>
            <w:szCs w:val="20"/>
          </w:rPr>
          <w:t>https://www.lexisnexis.co.za/lexiswindeed</w:t>
        </w:r>
      </w:hyperlink>
      <w:r w:rsidR="007C0BDC">
        <w:rPr>
          <w:rFonts w:ascii="Arial" w:hAnsi="Arial" w:cs="Arial"/>
          <w:sz w:val="20"/>
          <w:szCs w:val="20"/>
        </w:rPr>
        <w:t xml:space="preserve"> </w:t>
      </w:r>
    </w:p>
    <w:p w:rsidR="003D3B50" w:rsidRDefault="003D3B50" w:rsidP="00A36084">
      <w:pPr>
        <w:jc w:val="both"/>
        <w:rPr>
          <w:rFonts w:ascii="Arial" w:hAnsi="Arial" w:cs="Arial"/>
          <w:sz w:val="20"/>
          <w:szCs w:val="20"/>
        </w:rPr>
      </w:pPr>
    </w:p>
    <w:p w:rsidR="00E140A7" w:rsidRDefault="00E140A7" w:rsidP="00BE54AE">
      <w:pPr>
        <w:jc w:val="both"/>
        <w:rPr>
          <w:rFonts w:ascii="Arial" w:hAnsi="Arial" w:cs="Arial"/>
          <w:sz w:val="20"/>
          <w:szCs w:val="20"/>
        </w:rPr>
      </w:pPr>
    </w:p>
    <w:p w:rsidR="00E140A7" w:rsidRDefault="00E140A7" w:rsidP="00BE54AE">
      <w:pPr>
        <w:jc w:val="both"/>
        <w:rPr>
          <w:rFonts w:ascii="Arial" w:hAnsi="Arial" w:cs="Arial"/>
          <w:sz w:val="20"/>
          <w:szCs w:val="20"/>
        </w:rPr>
      </w:pPr>
      <w:r w:rsidRPr="00E140A7">
        <w:rPr>
          <w:rFonts w:ascii="Arial" w:hAnsi="Arial" w:cs="Arial"/>
          <w:b/>
          <w:sz w:val="20"/>
          <w:szCs w:val="20"/>
        </w:rPr>
        <w:t>Image Gallery</w:t>
      </w:r>
      <w:r>
        <w:rPr>
          <w:rFonts w:ascii="Arial" w:hAnsi="Arial" w:cs="Arial"/>
          <w:sz w:val="20"/>
          <w:szCs w:val="20"/>
        </w:rPr>
        <w:t>:</w:t>
      </w:r>
      <w:r w:rsidRPr="00E140A7">
        <w:rPr>
          <w:rFonts w:ascii="Arial" w:hAnsi="Arial" w:cs="Arial"/>
          <w:sz w:val="20"/>
          <w:szCs w:val="20"/>
        </w:rPr>
        <w:t xml:space="preserve"> </w:t>
      </w:r>
    </w:p>
    <w:p w:rsidR="009C5354" w:rsidRDefault="009C5354" w:rsidP="00BE54AE">
      <w:pPr>
        <w:jc w:val="both"/>
        <w:rPr>
          <w:rFonts w:ascii="Arial" w:hAnsi="Arial" w:cs="Arial"/>
          <w:sz w:val="20"/>
          <w:szCs w:val="20"/>
        </w:rPr>
      </w:pPr>
      <w:r>
        <w:rPr>
          <w:rFonts w:ascii="Arial" w:hAnsi="Arial" w:cs="Arial"/>
          <w:noProof/>
          <w:sz w:val="20"/>
          <w:szCs w:val="20"/>
          <w:lang w:eastAsia="en-ZA"/>
        </w:rPr>
        <w:lastRenderedPageBreak/>
        <w:drawing>
          <wp:inline distT="0" distB="0" distL="0" distR="0">
            <wp:extent cx="5731510" cy="3989705"/>
            <wp:effectExtent l="0" t="0" r="2540" b="0"/>
            <wp:docPr id="4" name="Picture 4" descr="A picture containing table, building, indoor,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utterstock_107427488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989705"/>
                    </a:xfrm>
                    <a:prstGeom prst="rect">
                      <a:avLst/>
                    </a:prstGeom>
                  </pic:spPr>
                </pic:pic>
              </a:graphicData>
            </a:graphic>
          </wp:inline>
        </w:drawing>
      </w:r>
    </w:p>
    <w:p w:rsidR="003D3B50" w:rsidRDefault="003D3B50" w:rsidP="00BE54AE">
      <w:pPr>
        <w:jc w:val="both"/>
        <w:rPr>
          <w:rFonts w:ascii="Arial" w:hAnsi="Arial" w:cs="Arial"/>
          <w:sz w:val="20"/>
          <w:szCs w:val="20"/>
        </w:rPr>
      </w:pPr>
    </w:p>
    <w:p w:rsidR="0019264B" w:rsidRDefault="009C5354" w:rsidP="00E25D8E">
      <w:pPr>
        <w:jc w:val="both"/>
        <w:rPr>
          <w:rFonts w:ascii="Arial" w:hAnsi="Arial" w:cs="Arial"/>
          <w:b/>
          <w:iCs/>
          <w:sz w:val="20"/>
          <w:szCs w:val="20"/>
        </w:rPr>
      </w:pPr>
      <w:proofErr w:type="spellStart"/>
      <w:r>
        <w:rPr>
          <w:rFonts w:ascii="Arial" w:hAnsi="Arial" w:cs="Arial"/>
          <w:sz w:val="20"/>
          <w:szCs w:val="20"/>
        </w:rPr>
        <w:t>LexisWinDeed</w:t>
      </w:r>
      <w:proofErr w:type="spellEnd"/>
      <w:r>
        <w:rPr>
          <w:rFonts w:ascii="Arial" w:hAnsi="Arial" w:cs="Arial"/>
          <w:sz w:val="20"/>
          <w:szCs w:val="20"/>
        </w:rPr>
        <w:t xml:space="preserve"> gives estate agents the competitive edge from listing to tracking a transfer through the Deeds Office.</w:t>
      </w:r>
      <w:r>
        <w:rPr>
          <w:rFonts w:ascii="Arial" w:hAnsi="Arial" w:cs="Arial"/>
          <w:b/>
          <w:iCs/>
          <w:sz w:val="20"/>
          <w:szCs w:val="20"/>
        </w:rPr>
        <w:t xml:space="preserve"> </w:t>
      </w:r>
    </w:p>
    <w:p w:rsidR="0019264B" w:rsidRDefault="0019264B" w:rsidP="0019264B">
      <w:pPr>
        <w:rPr>
          <w:rFonts w:ascii="Arial" w:hAnsi="Arial" w:cs="Arial"/>
          <w:sz w:val="20"/>
          <w:szCs w:val="20"/>
        </w:rPr>
      </w:pPr>
      <w:r>
        <w:rPr>
          <w:rFonts w:ascii="Arial" w:hAnsi="Arial" w:cs="Arial"/>
          <w:sz w:val="20"/>
          <w:szCs w:val="20"/>
        </w:rPr>
        <w:t xml:space="preserve">                                                             ###</w:t>
      </w:r>
    </w:p>
    <w:p w:rsidR="005A5111" w:rsidRDefault="005A5111" w:rsidP="0019264B">
      <w:pPr>
        <w:shd w:val="clear" w:color="auto" w:fill="FFFFFF"/>
        <w:jc w:val="both"/>
        <w:rPr>
          <w:rFonts w:ascii="Arial" w:eastAsia="Times New Roman" w:hAnsi="Arial" w:cs="Arial"/>
          <w:b/>
          <w:bCs/>
          <w:color w:val="212121"/>
          <w:sz w:val="20"/>
          <w:szCs w:val="20"/>
          <w:lang w:val="en-GB" w:eastAsia="en-ZA"/>
        </w:rPr>
      </w:pPr>
    </w:p>
    <w:p w:rsidR="00763746" w:rsidRDefault="00B211E0" w:rsidP="0019264B">
      <w:pPr>
        <w:shd w:val="clear" w:color="auto" w:fill="FFFFFF"/>
        <w:jc w:val="both"/>
        <w:rPr>
          <w:rFonts w:ascii="Arial" w:eastAsia="Times New Roman" w:hAnsi="Arial" w:cs="Arial"/>
          <w:b/>
          <w:color w:val="212121"/>
          <w:sz w:val="20"/>
          <w:szCs w:val="20"/>
          <w:lang w:val="en-GB" w:eastAsia="en-ZA"/>
        </w:rPr>
      </w:pPr>
      <w:bookmarkStart w:id="2" w:name="_Hlk506977756"/>
      <w:r>
        <w:rPr>
          <w:rFonts w:ascii="Arial" w:eastAsia="Times New Roman" w:hAnsi="Arial" w:cs="Arial"/>
          <w:b/>
          <w:color w:val="212121"/>
          <w:sz w:val="20"/>
          <w:szCs w:val="20"/>
          <w:lang w:val="en-GB" w:eastAsia="en-ZA"/>
        </w:rPr>
        <w:t xml:space="preserve">  </w:t>
      </w:r>
    </w:p>
    <w:p w:rsidR="00E04B3A" w:rsidRPr="00763746" w:rsidRDefault="00E04B3A" w:rsidP="0019264B">
      <w:pPr>
        <w:shd w:val="clear" w:color="auto" w:fill="FFFFFF"/>
        <w:jc w:val="both"/>
        <w:rPr>
          <w:rFonts w:ascii="Arial" w:eastAsia="Times New Roman" w:hAnsi="Arial" w:cs="Arial"/>
          <w:b/>
          <w:color w:val="212121"/>
          <w:sz w:val="20"/>
          <w:szCs w:val="20"/>
          <w:lang w:val="en-GB" w:eastAsia="en-ZA"/>
        </w:rPr>
      </w:pPr>
      <w:r w:rsidRPr="00763746">
        <w:rPr>
          <w:rFonts w:ascii="Arial" w:eastAsia="Times New Roman" w:hAnsi="Arial" w:cs="Arial"/>
          <w:b/>
          <w:color w:val="212121"/>
          <w:sz w:val="20"/>
          <w:szCs w:val="20"/>
          <w:lang w:val="en-GB" w:eastAsia="en-ZA"/>
        </w:rPr>
        <w:t>About Greg Brown</w:t>
      </w:r>
    </w:p>
    <w:p w:rsidR="001835AF" w:rsidRPr="0047067D" w:rsidRDefault="001835AF" w:rsidP="001835AF">
      <w:pPr>
        <w:pStyle w:val="Achievement"/>
        <w:numPr>
          <w:ilvl w:val="0"/>
          <w:numId w:val="0"/>
        </w:numPr>
        <w:spacing w:before="120"/>
        <w:rPr>
          <w:rFonts w:ascii="Arial" w:hAnsi="Arial" w:cs="Arial"/>
          <w:sz w:val="20"/>
          <w:szCs w:val="20"/>
          <w:lang w:eastAsia="en-ZA"/>
        </w:rPr>
      </w:pPr>
      <w:r w:rsidRPr="0047067D">
        <w:rPr>
          <w:rFonts w:ascii="Arial" w:hAnsi="Arial" w:cs="Arial"/>
          <w:sz w:val="20"/>
          <w:szCs w:val="20"/>
          <w:lang w:val="en-US"/>
        </w:rPr>
        <w:t>Greg Brown is a director at LexisNexis Sou</w:t>
      </w:r>
      <w:r w:rsidR="00253059" w:rsidRPr="0047067D">
        <w:rPr>
          <w:rFonts w:ascii="Arial" w:hAnsi="Arial" w:cs="Arial"/>
          <w:sz w:val="20"/>
          <w:szCs w:val="20"/>
          <w:lang w:val="en-US"/>
        </w:rPr>
        <w:t>th Africa (LNSA), heading up the</w:t>
      </w:r>
      <w:r w:rsidRPr="0047067D">
        <w:rPr>
          <w:rFonts w:ascii="Arial" w:hAnsi="Arial" w:cs="Arial"/>
          <w:sz w:val="20"/>
          <w:szCs w:val="20"/>
          <w:lang w:val="en-US"/>
        </w:rPr>
        <w:t xml:space="preserve"> Data Services division. In addition to his senior leadership role Greg has a special interest in evolving technologies, innovation and new business development. </w:t>
      </w:r>
      <w:r w:rsidRPr="0047067D">
        <w:rPr>
          <w:rFonts w:ascii="Arial" w:hAnsi="Arial" w:cs="Arial"/>
          <w:sz w:val="20"/>
          <w:szCs w:val="20"/>
          <w:lang w:eastAsia="en-ZA"/>
        </w:rPr>
        <w:t xml:space="preserve">Greg holds a </w:t>
      </w:r>
      <w:proofErr w:type="spellStart"/>
      <w:r w:rsidRPr="0047067D">
        <w:rPr>
          <w:rFonts w:ascii="Arial" w:hAnsi="Arial" w:cs="Arial"/>
          <w:sz w:val="20"/>
          <w:szCs w:val="20"/>
          <w:lang w:eastAsia="en-ZA"/>
        </w:rPr>
        <w:t>BCom</w:t>
      </w:r>
      <w:proofErr w:type="spellEnd"/>
      <w:r w:rsidRPr="0047067D">
        <w:rPr>
          <w:rFonts w:ascii="Arial" w:hAnsi="Arial" w:cs="Arial"/>
          <w:sz w:val="20"/>
          <w:szCs w:val="20"/>
          <w:lang w:eastAsia="en-ZA"/>
        </w:rPr>
        <w:t xml:space="preserve"> Honours from the University of KwaZulu-Natal and an MBA from the University of Cape Town and was appointed to the board in February 2012.</w:t>
      </w:r>
    </w:p>
    <w:p w:rsidR="00763746" w:rsidRDefault="00763746" w:rsidP="0019264B">
      <w:pPr>
        <w:shd w:val="clear" w:color="auto" w:fill="FFFFFF"/>
        <w:jc w:val="both"/>
        <w:rPr>
          <w:rFonts w:ascii="Arial" w:eastAsia="Times New Roman" w:hAnsi="Arial" w:cs="Arial"/>
          <w:color w:val="212121"/>
          <w:sz w:val="20"/>
          <w:szCs w:val="20"/>
          <w:lang w:val="en-GB" w:eastAsia="en-ZA"/>
        </w:rPr>
      </w:pPr>
    </w:p>
    <w:bookmarkEnd w:id="2"/>
    <w:p w:rsidR="00C108CD" w:rsidRDefault="00C108CD" w:rsidP="00C108CD">
      <w:pPr>
        <w:shd w:val="clear" w:color="auto" w:fill="FFFFFF"/>
        <w:jc w:val="both"/>
        <w:rPr>
          <w:rFonts w:ascii="Arial" w:eastAsia="Times New Roman" w:hAnsi="Arial" w:cs="Arial"/>
          <w:b/>
          <w:color w:val="212121"/>
          <w:sz w:val="20"/>
          <w:szCs w:val="20"/>
          <w:lang w:val="en-GB" w:eastAsia="en-ZA"/>
        </w:rPr>
      </w:pPr>
      <w:r w:rsidRPr="00134F1D">
        <w:rPr>
          <w:rFonts w:ascii="Arial" w:eastAsia="Times New Roman" w:hAnsi="Arial" w:cs="Arial"/>
          <w:b/>
          <w:color w:val="212121"/>
          <w:sz w:val="20"/>
          <w:szCs w:val="20"/>
          <w:lang w:val="en-GB" w:eastAsia="en-ZA"/>
        </w:rPr>
        <w:t>About LexisNexis Legal &amp; Professional</w:t>
      </w:r>
    </w:p>
    <w:p w:rsidR="00C108CD" w:rsidRDefault="00C108CD" w:rsidP="00C108CD">
      <w:pPr>
        <w:shd w:val="clear" w:color="auto" w:fill="FFFFFF"/>
        <w:jc w:val="both"/>
        <w:rPr>
          <w:rFonts w:ascii="Arial" w:eastAsia="Times New Roman" w:hAnsi="Arial" w:cs="Arial"/>
          <w:color w:val="212121"/>
          <w:sz w:val="20"/>
          <w:szCs w:val="20"/>
          <w:lang w:val="en-GB" w:eastAsia="en-ZA"/>
        </w:rPr>
      </w:pPr>
    </w:p>
    <w:p w:rsidR="00C108CD" w:rsidRPr="00284DD8" w:rsidRDefault="00C108CD" w:rsidP="00284DD8">
      <w:pPr>
        <w:pStyle w:val="Achievement"/>
        <w:numPr>
          <w:ilvl w:val="0"/>
          <w:numId w:val="0"/>
        </w:numPr>
        <w:spacing w:before="120"/>
        <w:rPr>
          <w:rFonts w:ascii="Arial" w:hAnsi="Arial" w:cs="Arial"/>
          <w:sz w:val="20"/>
          <w:szCs w:val="20"/>
          <w:lang w:val="en-US"/>
        </w:rPr>
      </w:pPr>
      <w:r w:rsidRPr="00284DD8">
        <w:rPr>
          <w:rFonts w:ascii="Arial" w:hAnsi="Arial" w:cs="Arial"/>
          <w:sz w:val="20"/>
          <w:szCs w:val="20"/>
          <w:lang w:val="en-US"/>
        </w:rPr>
        <w:t>LexisNexis Legal &amp; Professional is a leading global provider of legal, regulatory and business information and analytics that help customers increase productivity, improve decision-making and outcomes, and advance the rule of law around the world. As a digital pioneer, the company was the first to bring legal and business information online with its Lexis® and Nexis® services. LexisNexis Legal &amp; Professional, which serves customers in more than 130 countries with 10,000 employees worldwide, is part of RELX Group, a global provider of information and analytics for professional and business customers across industries.</w:t>
      </w:r>
    </w:p>
    <w:p w:rsidR="00C108CD" w:rsidRDefault="00C108CD" w:rsidP="0019264B">
      <w:pPr>
        <w:shd w:val="clear" w:color="auto" w:fill="FFFFFF"/>
        <w:jc w:val="both"/>
        <w:rPr>
          <w:rFonts w:ascii="Arial" w:eastAsia="Times New Roman" w:hAnsi="Arial" w:cs="Arial"/>
          <w:b/>
          <w:bCs/>
          <w:color w:val="212121"/>
          <w:sz w:val="20"/>
          <w:szCs w:val="20"/>
          <w:lang w:val="en-US" w:eastAsia="en-ZA"/>
        </w:rPr>
      </w:pPr>
    </w:p>
    <w:p w:rsidR="0019264B" w:rsidRPr="0052561F" w:rsidRDefault="0019264B" w:rsidP="0019264B">
      <w:pPr>
        <w:shd w:val="clear" w:color="auto" w:fill="FFFFFF"/>
        <w:jc w:val="both"/>
        <w:rPr>
          <w:rFonts w:ascii="Segoe UI" w:eastAsia="Times New Roman" w:hAnsi="Segoe UI" w:cs="Segoe UI"/>
          <w:color w:val="212121"/>
          <w:sz w:val="23"/>
          <w:szCs w:val="23"/>
          <w:lang w:val="en-GB" w:eastAsia="en-ZA"/>
        </w:rPr>
      </w:pPr>
      <w:r w:rsidRPr="0052561F">
        <w:rPr>
          <w:rFonts w:ascii="Arial" w:eastAsia="Times New Roman" w:hAnsi="Arial" w:cs="Arial"/>
          <w:b/>
          <w:bCs/>
          <w:color w:val="212121"/>
          <w:sz w:val="20"/>
          <w:szCs w:val="20"/>
          <w:lang w:val="en-US" w:eastAsia="en-ZA"/>
        </w:rPr>
        <w:t> </w:t>
      </w:r>
    </w:p>
    <w:p w:rsidR="0019264B" w:rsidRPr="0052561F" w:rsidRDefault="0019264B" w:rsidP="0019264B">
      <w:pPr>
        <w:shd w:val="clear" w:color="auto" w:fill="FFFFFF"/>
        <w:jc w:val="both"/>
        <w:rPr>
          <w:rFonts w:ascii="Segoe UI" w:eastAsia="Times New Roman" w:hAnsi="Segoe UI" w:cs="Segoe UI"/>
          <w:color w:val="212121"/>
          <w:sz w:val="23"/>
          <w:szCs w:val="23"/>
          <w:lang w:val="en-GB" w:eastAsia="en-ZA"/>
        </w:rPr>
      </w:pPr>
      <w:r w:rsidRPr="0052561F">
        <w:rPr>
          <w:rFonts w:ascii="Arial" w:eastAsia="Times New Roman" w:hAnsi="Arial" w:cs="Arial"/>
          <w:b/>
          <w:bCs/>
          <w:color w:val="212121"/>
          <w:sz w:val="20"/>
          <w:szCs w:val="20"/>
          <w:lang w:val="en-US" w:eastAsia="en-ZA"/>
        </w:rPr>
        <w:t>About LexisNexis Data Services</w:t>
      </w:r>
    </w:p>
    <w:p w:rsidR="00245B2A" w:rsidRDefault="00245B2A" w:rsidP="00245B2A">
      <w:pPr>
        <w:rPr>
          <w:rFonts w:asciiTheme="minorHAnsi" w:hAnsiTheme="minorHAnsi"/>
        </w:rPr>
      </w:pPr>
    </w:p>
    <w:p w:rsidR="00245B2A" w:rsidRPr="00284DD8" w:rsidRDefault="00C108CD" w:rsidP="00284DD8">
      <w:pPr>
        <w:jc w:val="both"/>
        <w:rPr>
          <w:rFonts w:ascii="Arial" w:hAnsi="Arial" w:cs="Arial"/>
          <w:sz w:val="20"/>
          <w:szCs w:val="20"/>
        </w:rPr>
      </w:pPr>
      <w:r w:rsidRPr="00284DD8">
        <w:rPr>
          <w:rFonts w:ascii="Arial" w:hAnsi="Arial" w:cs="Arial"/>
          <w:sz w:val="20"/>
          <w:szCs w:val="20"/>
        </w:rPr>
        <w:t xml:space="preserve">A division of LexisNexis South Africa, </w:t>
      </w:r>
      <w:r w:rsidR="00245B2A" w:rsidRPr="00284DD8">
        <w:rPr>
          <w:rFonts w:ascii="Arial" w:hAnsi="Arial" w:cs="Arial"/>
          <w:sz w:val="20"/>
          <w:szCs w:val="20"/>
        </w:rPr>
        <w:t>LexisNexis Data Services </w:t>
      </w:r>
      <w:r w:rsidR="00773869" w:rsidRPr="00284DD8">
        <w:rPr>
          <w:rFonts w:ascii="Arial" w:hAnsi="Arial" w:cs="Arial"/>
          <w:sz w:val="20"/>
          <w:szCs w:val="20"/>
        </w:rPr>
        <w:t xml:space="preserve">assists </w:t>
      </w:r>
      <w:r w:rsidR="00245B2A" w:rsidRPr="00284DD8">
        <w:rPr>
          <w:rFonts w:ascii="Arial" w:hAnsi="Arial" w:cs="Arial"/>
          <w:sz w:val="20"/>
          <w:szCs w:val="20"/>
        </w:rPr>
        <w:t>corporate and government entities</w:t>
      </w:r>
      <w:r w:rsidR="00773869" w:rsidRPr="00284DD8">
        <w:rPr>
          <w:rFonts w:ascii="Arial" w:hAnsi="Arial" w:cs="Arial"/>
          <w:sz w:val="20"/>
          <w:szCs w:val="20"/>
        </w:rPr>
        <w:t xml:space="preserve"> to uncover the information they require</w:t>
      </w:r>
      <w:r w:rsidR="00245B2A" w:rsidRPr="00284DD8">
        <w:rPr>
          <w:rFonts w:ascii="Arial" w:hAnsi="Arial" w:cs="Arial"/>
          <w:sz w:val="20"/>
          <w:szCs w:val="20"/>
        </w:rPr>
        <w:t xml:space="preserve"> to get a complete picture of individuals, businesses and assets.  </w:t>
      </w:r>
      <w:r w:rsidR="00773869" w:rsidRPr="00284DD8">
        <w:rPr>
          <w:rFonts w:ascii="Arial" w:hAnsi="Arial" w:cs="Arial"/>
          <w:sz w:val="20"/>
          <w:szCs w:val="20"/>
        </w:rPr>
        <w:t>I</w:t>
      </w:r>
      <w:r w:rsidR="00245B2A" w:rsidRPr="00284DD8">
        <w:rPr>
          <w:rFonts w:ascii="Arial" w:hAnsi="Arial" w:cs="Arial"/>
          <w:sz w:val="20"/>
          <w:szCs w:val="20"/>
        </w:rPr>
        <w:t>ndustry-leading</w:t>
      </w:r>
      <w:r w:rsidR="0076289B" w:rsidRPr="00284DD8">
        <w:rPr>
          <w:rFonts w:ascii="Arial" w:hAnsi="Arial" w:cs="Arial"/>
          <w:sz w:val="20"/>
          <w:szCs w:val="20"/>
        </w:rPr>
        <w:t xml:space="preserve"> </w:t>
      </w:r>
      <w:r w:rsidR="00245B2A" w:rsidRPr="00284DD8">
        <w:rPr>
          <w:rFonts w:ascii="Arial" w:hAnsi="Arial" w:cs="Arial"/>
          <w:sz w:val="20"/>
          <w:szCs w:val="20"/>
        </w:rPr>
        <w:t>solutions such as</w:t>
      </w:r>
      <w:r w:rsidR="0076289B" w:rsidRPr="00284DD8">
        <w:rPr>
          <w:rFonts w:ascii="Arial" w:hAnsi="Arial" w:cs="Arial"/>
          <w:sz w:val="20"/>
          <w:szCs w:val="20"/>
        </w:rPr>
        <w:t xml:space="preserve"> Lexis ProcureCheck, Lexis Diligence, Lexis </w:t>
      </w:r>
      <w:proofErr w:type="spellStart"/>
      <w:r w:rsidR="0076289B" w:rsidRPr="00284DD8">
        <w:rPr>
          <w:rFonts w:ascii="Arial" w:hAnsi="Arial" w:cs="Arial"/>
          <w:sz w:val="20"/>
          <w:szCs w:val="20"/>
        </w:rPr>
        <w:t>RefCheck</w:t>
      </w:r>
      <w:proofErr w:type="spellEnd"/>
      <w:r w:rsidR="0076289B" w:rsidRPr="00284DD8">
        <w:rPr>
          <w:rFonts w:ascii="Arial" w:hAnsi="Arial" w:cs="Arial"/>
          <w:sz w:val="20"/>
          <w:szCs w:val="20"/>
        </w:rPr>
        <w:t xml:space="preserve"> and </w:t>
      </w:r>
      <w:proofErr w:type="spellStart"/>
      <w:r w:rsidR="0076289B" w:rsidRPr="00284DD8">
        <w:rPr>
          <w:rFonts w:ascii="Arial" w:hAnsi="Arial" w:cs="Arial"/>
          <w:sz w:val="20"/>
          <w:szCs w:val="20"/>
        </w:rPr>
        <w:t>LexisWinDeed</w:t>
      </w:r>
      <w:proofErr w:type="spellEnd"/>
      <w:r w:rsidR="0076289B" w:rsidRPr="00284DD8">
        <w:rPr>
          <w:rFonts w:ascii="Arial" w:hAnsi="Arial" w:cs="Arial"/>
          <w:sz w:val="20"/>
          <w:szCs w:val="20"/>
        </w:rPr>
        <w:t xml:space="preserve"> make it easier</w:t>
      </w:r>
      <w:r w:rsidR="00245B2A" w:rsidRPr="00284DD8">
        <w:rPr>
          <w:rFonts w:ascii="Arial" w:hAnsi="Arial" w:cs="Arial"/>
          <w:sz w:val="20"/>
          <w:szCs w:val="20"/>
        </w:rPr>
        <w:t xml:space="preserve"> for organisations to carry out background screening, access public records and other key data sources </w:t>
      </w:r>
      <w:r w:rsidR="00773869" w:rsidRPr="00284DD8">
        <w:rPr>
          <w:rFonts w:ascii="Arial" w:hAnsi="Arial" w:cs="Arial"/>
          <w:sz w:val="20"/>
          <w:szCs w:val="20"/>
        </w:rPr>
        <w:t xml:space="preserve">to </w:t>
      </w:r>
      <w:r w:rsidR="00245B2A" w:rsidRPr="00284DD8">
        <w:rPr>
          <w:rFonts w:ascii="Arial" w:hAnsi="Arial" w:cs="Arial"/>
          <w:sz w:val="20"/>
          <w:szCs w:val="20"/>
        </w:rPr>
        <w:t xml:space="preserve">conduct the necessary due diligence required to protect their business and comply with local and global legislation. With the most comprehensive collection of data </w:t>
      </w:r>
      <w:r w:rsidR="00245B2A" w:rsidRPr="00284DD8">
        <w:rPr>
          <w:rFonts w:ascii="Arial" w:hAnsi="Arial" w:cs="Arial"/>
          <w:sz w:val="20"/>
          <w:szCs w:val="20"/>
        </w:rPr>
        <w:lastRenderedPageBreak/>
        <w:t>sources in South Africa, LexisNexis Data Services quickly and efficiently delivers specific, in-depth information to address any industry-specific need.</w:t>
      </w:r>
    </w:p>
    <w:p w:rsidR="00245B2A" w:rsidRDefault="00245B2A" w:rsidP="00245B2A">
      <w:pPr>
        <w:rPr>
          <w:rFonts w:asciiTheme="minorHAnsi" w:hAnsiTheme="minorHAnsi" w:cstheme="minorBidi"/>
          <w:lang w:val="en-GB"/>
        </w:rPr>
      </w:pPr>
    </w:p>
    <w:p w:rsidR="00253059" w:rsidRPr="00253059" w:rsidRDefault="00253059" w:rsidP="0019264B">
      <w:pPr>
        <w:shd w:val="clear" w:color="auto" w:fill="FFFFFF"/>
        <w:jc w:val="both"/>
        <w:rPr>
          <w:rFonts w:ascii="Arial" w:eastAsia="Times New Roman" w:hAnsi="Arial" w:cs="Arial"/>
          <w:color w:val="212121"/>
          <w:sz w:val="20"/>
          <w:szCs w:val="20"/>
          <w:lang w:val="en-GB" w:eastAsia="en-ZA"/>
        </w:rPr>
      </w:pPr>
    </w:p>
    <w:p w:rsidR="0019264B" w:rsidRPr="0052561F" w:rsidRDefault="0019264B" w:rsidP="0019264B">
      <w:pPr>
        <w:shd w:val="clear" w:color="auto" w:fill="FFFFFF"/>
        <w:jc w:val="both"/>
        <w:rPr>
          <w:rFonts w:ascii="Segoe UI" w:eastAsia="Times New Roman" w:hAnsi="Segoe UI" w:cs="Segoe UI"/>
          <w:color w:val="212121"/>
          <w:sz w:val="23"/>
          <w:szCs w:val="23"/>
          <w:lang w:val="en-GB" w:eastAsia="en-ZA"/>
        </w:rPr>
      </w:pPr>
      <w:r w:rsidRPr="00284DD8">
        <w:rPr>
          <w:rFonts w:ascii="Arial" w:eastAsia="Times New Roman" w:hAnsi="Arial" w:cs="Arial"/>
          <w:sz w:val="20"/>
          <w:szCs w:val="20"/>
          <w:lang w:val="en-US" w:eastAsia="en-ZA"/>
        </w:rPr>
        <w:t>For more on LexisNexis Data Services visit </w:t>
      </w:r>
      <w:hyperlink r:id="rId9" w:tgtFrame="_blank" w:history="1">
        <w:r w:rsidRPr="0052561F">
          <w:rPr>
            <w:rFonts w:ascii="Arial" w:eastAsia="Times New Roman" w:hAnsi="Arial" w:cs="Arial"/>
            <w:color w:val="0000FF"/>
            <w:sz w:val="20"/>
            <w:szCs w:val="20"/>
            <w:u w:val="single"/>
            <w:lang w:val="en-US" w:eastAsia="en-ZA"/>
          </w:rPr>
          <w:t>www.lexisnexis.co.za/data-services</w:t>
        </w:r>
      </w:hyperlink>
      <w:r w:rsidRPr="0052561F">
        <w:rPr>
          <w:rFonts w:ascii="Arial" w:eastAsia="Times New Roman" w:hAnsi="Arial" w:cs="Arial"/>
          <w:color w:val="212121"/>
          <w:sz w:val="20"/>
          <w:szCs w:val="20"/>
          <w:lang w:val="en-US" w:eastAsia="en-ZA"/>
        </w:rPr>
        <w:t>.  </w:t>
      </w:r>
    </w:p>
    <w:p w:rsidR="0019264B" w:rsidRDefault="0019264B" w:rsidP="0019264B">
      <w:pPr>
        <w:tabs>
          <w:tab w:val="center" w:pos="4513"/>
          <w:tab w:val="left" w:pos="5160"/>
        </w:tabs>
        <w:jc w:val="center"/>
        <w:rPr>
          <w:rFonts w:ascii="Arial" w:eastAsia="Times New Roman" w:hAnsi="Arial" w:cs="Arial"/>
          <w:sz w:val="20"/>
          <w:szCs w:val="20"/>
          <w:lang w:val="en-US"/>
        </w:rPr>
      </w:pPr>
    </w:p>
    <w:p w:rsidR="00284F06" w:rsidRDefault="00284F06" w:rsidP="00440C40">
      <w:pPr>
        <w:jc w:val="center"/>
        <w:rPr>
          <w:rFonts w:ascii="Arial" w:hAnsi="Arial" w:cs="Arial"/>
          <w:iCs/>
          <w:sz w:val="20"/>
          <w:szCs w:val="20"/>
        </w:rPr>
      </w:pPr>
      <w:r>
        <w:rPr>
          <w:rFonts w:ascii="Arial" w:hAnsi="Arial" w:cs="Arial"/>
          <w:iCs/>
          <w:sz w:val="20"/>
          <w:szCs w:val="20"/>
        </w:rPr>
        <w:t># # #</w:t>
      </w:r>
    </w:p>
    <w:p w:rsidR="00D16170" w:rsidRPr="00E34243" w:rsidRDefault="00D16170" w:rsidP="00440C40">
      <w:pPr>
        <w:jc w:val="center"/>
        <w:rPr>
          <w:rFonts w:ascii="Arial" w:hAnsi="Arial" w:cs="Arial"/>
          <w:sz w:val="20"/>
          <w:szCs w:val="20"/>
        </w:rPr>
      </w:pPr>
    </w:p>
    <w:p w:rsidR="00284F06" w:rsidRPr="00E34243" w:rsidRDefault="00284F06" w:rsidP="00284F06">
      <w:pPr>
        <w:rPr>
          <w:rFonts w:ascii="Arial" w:hAnsi="Arial" w:cs="Arial"/>
          <w:b/>
          <w:sz w:val="20"/>
          <w:szCs w:val="20"/>
        </w:rPr>
      </w:pPr>
      <w:r w:rsidRPr="00E34243">
        <w:rPr>
          <w:rFonts w:ascii="Arial" w:hAnsi="Arial" w:cs="Arial"/>
          <w:b/>
          <w:sz w:val="20"/>
          <w:szCs w:val="20"/>
        </w:rPr>
        <w:t>Issued By</w:t>
      </w:r>
      <w:r>
        <w:rPr>
          <w:rFonts w:ascii="Arial" w:hAnsi="Arial" w:cs="Arial"/>
          <w:b/>
          <w:sz w:val="20"/>
          <w:szCs w:val="20"/>
        </w:rPr>
        <w:t>:</w:t>
      </w:r>
      <w:r w:rsidR="00D16170">
        <w:rPr>
          <w:rFonts w:ascii="Arial" w:hAnsi="Arial" w:cs="Arial"/>
          <w:b/>
          <w:sz w:val="20"/>
          <w:szCs w:val="20"/>
        </w:rPr>
        <w:tab/>
      </w:r>
      <w:r w:rsidR="00D16170">
        <w:rPr>
          <w:rFonts w:ascii="Arial" w:hAnsi="Arial" w:cs="Arial"/>
          <w:b/>
          <w:sz w:val="20"/>
          <w:szCs w:val="20"/>
        </w:rPr>
        <w:tab/>
      </w:r>
      <w:r w:rsidR="00D16170">
        <w:rPr>
          <w:rFonts w:ascii="Arial" w:hAnsi="Arial" w:cs="Arial"/>
          <w:b/>
          <w:sz w:val="20"/>
          <w:szCs w:val="20"/>
        </w:rPr>
        <w:tab/>
      </w:r>
      <w:r w:rsidR="00D16170">
        <w:rPr>
          <w:rFonts w:ascii="Arial" w:hAnsi="Arial" w:cs="Arial"/>
          <w:b/>
          <w:sz w:val="20"/>
          <w:szCs w:val="20"/>
        </w:rPr>
        <w:tab/>
      </w:r>
      <w:r w:rsidR="00D16170">
        <w:rPr>
          <w:rFonts w:ascii="Arial" w:hAnsi="Arial" w:cs="Arial"/>
          <w:b/>
          <w:sz w:val="20"/>
          <w:szCs w:val="20"/>
        </w:rPr>
        <w:tab/>
      </w:r>
      <w:r w:rsidR="00D16170">
        <w:rPr>
          <w:rFonts w:ascii="Arial" w:hAnsi="Arial" w:cs="Arial"/>
          <w:b/>
          <w:sz w:val="20"/>
          <w:szCs w:val="20"/>
        </w:rPr>
        <w:tab/>
        <w:t>On behalf of:</w:t>
      </w:r>
    </w:p>
    <w:p w:rsidR="00284F06" w:rsidRPr="00D93BCD" w:rsidRDefault="00284F06" w:rsidP="00284F06">
      <w:pPr>
        <w:rPr>
          <w:rFonts w:ascii="Arial" w:hAnsi="Arial" w:cs="Arial"/>
          <w:sz w:val="20"/>
          <w:szCs w:val="20"/>
        </w:rPr>
      </w:pPr>
      <w:r w:rsidRPr="00D93BCD">
        <w:rPr>
          <w:rFonts w:ascii="Arial" w:hAnsi="Arial" w:cs="Arial"/>
          <w:sz w:val="20"/>
          <w:szCs w:val="20"/>
        </w:rPr>
        <w:t>Kim Blom</w:t>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t>Amber Packham</w:t>
      </w:r>
    </w:p>
    <w:p w:rsidR="00284F06" w:rsidRPr="00D93BCD" w:rsidRDefault="00284F06" w:rsidP="00284F06">
      <w:pPr>
        <w:rPr>
          <w:rFonts w:ascii="Arial" w:hAnsi="Arial" w:cs="Arial"/>
          <w:sz w:val="20"/>
          <w:szCs w:val="20"/>
        </w:rPr>
      </w:pPr>
      <w:proofErr w:type="spellStart"/>
      <w:r w:rsidRPr="00D93BCD">
        <w:rPr>
          <w:rFonts w:ascii="Arial" w:hAnsi="Arial" w:cs="Arial"/>
          <w:sz w:val="20"/>
          <w:szCs w:val="20"/>
        </w:rPr>
        <w:t>Logico</w:t>
      </w:r>
      <w:proofErr w:type="spellEnd"/>
      <w:r w:rsidRPr="00D93BCD">
        <w:rPr>
          <w:rFonts w:ascii="Arial" w:hAnsi="Arial" w:cs="Arial"/>
          <w:sz w:val="20"/>
          <w:szCs w:val="20"/>
        </w:rPr>
        <w:t xml:space="preserve"> Creative Solutions</w:t>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t>Marketing Manager</w:t>
      </w:r>
    </w:p>
    <w:p w:rsidR="00284F06" w:rsidRPr="00D93BCD" w:rsidRDefault="00284F06" w:rsidP="00284F06">
      <w:pPr>
        <w:rPr>
          <w:rFonts w:ascii="Arial" w:hAnsi="Arial" w:cs="Arial"/>
          <w:sz w:val="20"/>
          <w:szCs w:val="20"/>
        </w:rPr>
      </w:pPr>
      <w:r w:rsidRPr="00D93BCD">
        <w:rPr>
          <w:rFonts w:ascii="Arial" w:hAnsi="Arial" w:cs="Arial"/>
          <w:sz w:val="20"/>
          <w:szCs w:val="20"/>
        </w:rPr>
        <w:t>Tel. +27 (0)31 207 2887</w:t>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t>LexisNexis South Africa</w:t>
      </w:r>
    </w:p>
    <w:p w:rsidR="00D16170" w:rsidRDefault="008F0997" w:rsidP="00D16170">
      <w:hyperlink r:id="rId10" w:history="1">
        <w:r w:rsidR="00284F06" w:rsidRPr="00D93BCD">
          <w:rPr>
            <w:rFonts w:ascii="Arial" w:hAnsi="Arial" w:cs="Arial"/>
            <w:sz w:val="20"/>
            <w:szCs w:val="20"/>
          </w:rPr>
          <w:t>kim@logicocreative.co.za</w:t>
        </w:r>
      </w:hyperlink>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r>
      <w:r w:rsidR="00D16170">
        <w:rPr>
          <w:rFonts w:ascii="Arial" w:hAnsi="Arial" w:cs="Arial"/>
          <w:sz w:val="20"/>
          <w:szCs w:val="20"/>
        </w:rPr>
        <w:tab/>
      </w:r>
      <w:r w:rsidR="00D16170" w:rsidRPr="00E34243">
        <w:rPr>
          <w:rFonts w:ascii="Arial" w:hAnsi="Arial" w:cs="Arial"/>
          <w:sz w:val="20"/>
          <w:szCs w:val="20"/>
        </w:rPr>
        <w:t>Tel. +27 (0)31 268 3284</w:t>
      </w:r>
    </w:p>
    <w:p w:rsidR="00D93BCD" w:rsidRDefault="00D93BCD" w:rsidP="00284F06">
      <w:pPr>
        <w:rPr>
          <w:rFonts w:ascii="Arial" w:hAnsi="Arial" w:cs="Arial"/>
          <w:sz w:val="20"/>
          <w:szCs w:val="20"/>
        </w:rPr>
      </w:pPr>
    </w:p>
    <w:sectPr w:rsidR="00D93B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328"/>
    <w:multiLevelType w:val="hybridMultilevel"/>
    <w:tmpl w:val="C342615E"/>
    <w:lvl w:ilvl="0" w:tplc="6A0842C4">
      <w:start w:val="15"/>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502224"/>
    <w:multiLevelType w:val="hybridMultilevel"/>
    <w:tmpl w:val="A10CC33A"/>
    <w:lvl w:ilvl="0" w:tplc="FFFFFFFF">
      <w:start w:val="1"/>
      <w:numFmt w:val="bullet"/>
      <w:pStyle w:val="Achievement"/>
      <w:lvlText w:val=""/>
      <w:legacy w:legacy="1" w:legacySpace="0" w:legacyIndent="240"/>
      <w:lvlJc w:val="left"/>
      <w:pPr>
        <w:ind w:left="240" w:hanging="240"/>
      </w:pPr>
      <w:rPr>
        <w:rFonts w:ascii="Wingdings" w:hAnsi="Wingdings"/>
        <w:sz w:val="1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BF422F"/>
    <w:multiLevelType w:val="hybridMultilevel"/>
    <w:tmpl w:val="B80AC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39D1245"/>
    <w:multiLevelType w:val="hybridMultilevel"/>
    <w:tmpl w:val="A6D60576"/>
    <w:lvl w:ilvl="0" w:tplc="757ED0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C9748E9"/>
    <w:multiLevelType w:val="hybridMultilevel"/>
    <w:tmpl w:val="2220A530"/>
    <w:lvl w:ilvl="0" w:tplc="257A2684">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F8"/>
    <w:rsid w:val="00001462"/>
    <w:rsid w:val="000031E6"/>
    <w:rsid w:val="00025340"/>
    <w:rsid w:val="0004486C"/>
    <w:rsid w:val="000468FB"/>
    <w:rsid w:val="0006526E"/>
    <w:rsid w:val="000739BA"/>
    <w:rsid w:val="00074351"/>
    <w:rsid w:val="00087186"/>
    <w:rsid w:val="00095B59"/>
    <w:rsid w:val="000A183A"/>
    <w:rsid w:val="000C4295"/>
    <w:rsid w:val="000C6D40"/>
    <w:rsid w:val="000D0466"/>
    <w:rsid w:val="000E4156"/>
    <w:rsid w:val="000F526B"/>
    <w:rsid w:val="00103E58"/>
    <w:rsid w:val="00103E76"/>
    <w:rsid w:val="0011363B"/>
    <w:rsid w:val="0012592A"/>
    <w:rsid w:val="00134F1D"/>
    <w:rsid w:val="00145140"/>
    <w:rsid w:val="00145CBF"/>
    <w:rsid w:val="00154D00"/>
    <w:rsid w:val="00161BD5"/>
    <w:rsid w:val="001645F7"/>
    <w:rsid w:val="00164B8C"/>
    <w:rsid w:val="001715A2"/>
    <w:rsid w:val="00175C99"/>
    <w:rsid w:val="001835AF"/>
    <w:rsid w:val="0019264B"/>
    <w:rsid w:val="00197246"/>
    <w:rsid w:val="001A2832"/>
    <w:rsid w:val="001A52DA"/>
    <w:rsid w:val="001A6A6D"/>
    <w:rsid w:val="001A7722"/>
    <w:rsid w:val="00200858"/>
    <w:rsid w:val="00205685"/>
    <w:rsid w:val="002225AF"/>
    <w:rsid w:val="00245B2A"/>
    <w:rsid w:val="00250C03"/>
    <w:rsid w:val="00253059"/>
    <w:rsid w:val="0026674F"/>
    <w:rsid w:val="002721C6"/>
    <w:rsid w:val="00284DD8"/>
    <w:rsid w:val="00284F06"/>
    <w:rsid w:val="00286C02"/>
    <w:rsid w:val="002A7E2D"/>
    <w:rsid w:val="002B0D79"/>
    <w:rsid w:val="002B3A63"/>
    <w:rsid w:val="002D7BB2"/>
    <w:rsid w:val="002E5E63"/>
    <w:rsid w:val="002E66E6"/>
    <w:rsid w:val="002E7F60"/>
    <w:rsid w:val="003205BA"/>
    <w:rsid w:val="0034187E"/>
    <w:rsid w:val="00342524"/>
    <w:rsid w:val="003439A1"/>
    <w:rsid w:val="0035315F"/>
    <w:rsid w:val="003661D5"/>
    <w:rsid w:val="00372FD5"/>
    <w:rsid w:val="003763AC"/>
    <w:rsid w:val="00386767"/>
    <w:rsid w:val="00390C00"/>
    <w:rsid w:val="00394007"/>
    <w:rsid w:val="00395EDE"/>
    <w:rsid w:val="003A0BB9"/>
    <w:rsid w:val="003A1A4F"/>
    <w:rsid w:val="003A47A2"/>
    <w:rsid w:val="003B1CCF"/>
    <w:rsid w:val="003B7DE5"/>
    <w:rsid w:val="003C18E6"/>
    <w:rsid w:val="003C3A93"/>
    <w:rsid w:val="003D1AD5"/>
    <w:rsid w:val="003D3B50"/>
    <w:rsid w:val="003E51B5"/>
    <w:rsid w:val="003F0123"/>
    <w:rsid w:val="003F40C0"/>
    <w:rsid w:val="004061D7"/>
    <w:rsid w:val="00420A5F"/>
    <w:rsid w:val="00427436"/>
    <w:rsid w:val="0043493E"/>
    <w:rsid w:val="00440C40"/>
    <w:rsid w:val="0047067D"/>
    <w:rsid w:val="004708C3"/>
    <w:rsid w:val="00484D04"/>
    <w:rsid w:val="004A4568"/>
    <w:rsid w:val="004C3E15"/>
    <w:rsid w:val="00501A15"/>
    <w:rsid w:val="005033DE"/>
    <w:rsid w:val="005105A1"/>
    <w:rsid w:val="0051113B"/>
    <w:rsid w:val="00534CC0"/>
    <w:rsid w:val="00541858"/>
    <w:rsid w:val="005700B9"/>
    <w:rsid w:val="00576086"/>
    <w:rsid w:val="00585E75"/>
    <w:rsid w:val="0059717D"/>
    <w:rsid w:val="005A1679"/>
    <w:rsid w:val="005A5111"/>
    <w:rsid w:val="005C45A3"/>
    <w:rsid w:val="005C7D45"/>
    <w:rsid w:val="005D37F8"/>
    <w:rsid w:val="005D7C33"/>
    <w:rsid w:val="005F27A4"/>
    <w:rsid w:val="006007AD"/>
    <w:rsid w:val="00611A5F"/>
    <w:rsid w:val="00616CA2"/>
    <w:rsid w:val="00625CC1"/>
    <w:rsid w:val="00626F2A"/>
    <w:rsid w:val="00627041"/>
    <w:rsid w:val="00630265"/>
    <w:rsid w:val="006365D1"/>
    <w:rsid w:val="00651579"/>
    <w:rsid w:val="0065287B"/>
    <w:rsid w:val="00663943"/>
    <w:rsid w:val="00693ED6"/>
    <w:rsid w:val="00696260"/>
    <w:rsid w:val="006A1F97"/>
    <w:rsid w:val="006B7A81"/>
    <w:rsid w:val="006E30A5"/>
    <w:rsid w:val="006E4DC3"/>
    <w:rsid w:val="006E549F"/>
    <w:rsid w:val="006F2387"/>
    <w:rsid w:val="00733FEA"/>
    <w:rsid w:val="00751995"/>
    <w:rsid w:val="0076289B"/>
    <w:rsid w:val="00762F20"/>
    <w:rsid w:val="00763746"/>
    <w:rsid w:val="00766AFA"/>
    <w:rsid w:val="00773869"/>
    <w:rsid w:val="007739D2"/>
    <w:rsid w:val="00780BD2"/>
    <w:rsid w:val="00782C42"/>
    <w:rsid w:val="007855A0"/>
    <w:rsid w:val="00787A11"/>
    <w:rsid w:val="00792821"/>
    <w:rsid w:val="007A448C"/>
    <w:rsid w:val="007A7FD0"/>
    <w:rsid w:val="007C02D2"/>
    <w:rsid w:val="007C0BDC"/>
    <w:rsid w:val="007C7713"/>
    <w:rsid w:val="007E3E67"/>
    <w:rsid w:val="007F04D7"/>
    <w:rsid w:val="007F0CC2"/>
    <w:rsid w:val="007F186B"/>
    <w:rsid w:val="007F2350"/>
    <w:rsid w:val="007F3FD7"/>
    <w:rsid w:val="00801278"/>
    <w:rsid w:val="0080129E"/>
    <w:rsid w:val="00802B65"/>
    <w:rsid w:val="00811145"/>
    <w:rsid w:val="008162C4"/>
    <w:rsid w:val="0082272B"/>
    <w:rsid w:val="00837857"/>
    <w:rsid w:val="00842C5E"/>
    <w:rsid w:val="0085079A"/>
    <w:rsid w:val="008520AE"/>
    <w:rsid w:val="00855DB2"/>
    <w:rsid w:val="0086339D"/>
    <w:rsid w:val="00865019"/>
    <w:rsid w:val="00866A9F"/>
    <w:rsid w:val="00877765"/>
    <w:rsid w:val="00892839"/>
    <w:rsid w:val="008A07C6"/>
    <w:rsid w:val="008A371B"/>
    <w:rsid w:val="008B1B15"/>
    <w:rsid w:val="008C6426"/>
    <w:rsid w:val="008C6F3F"/>
    <w:rsid w:val="008D0255"/>
    <w:rsid w:val="008D6402"/>
    <w:rsid w:val="008E1351"/>
    <w:rsid w:val="008F0997"/>
    <w:rsid w:val="00906B7E"/>
    <w:rsid w:val="00951F35"/>
    <w:rsid w:val="00955926"/>
    <w:rsid w:val="0095690F"/>
    <w:rsid w:val="00986C4E"/>
    <w:rsid w:val="009B522E"/>
    <w:rsid w:val="009C033F"/>
    <w:rsid w:val="009C5354"/>
    <w:rsid w:val="009C5DB8"/>
    <w:rsid w:val="009E7969"/>
    <w:rsid w:val="009F1092"/>
    <w:rsid w:val="009F32DA"/>
    <w:rsid w:val="009F3C28"/>
    <w:rsid w:val="009F3F3B"/>
    <w:rsid w:val="00A02A67"/>
    <w:rsid w:val="00A073E6"/>
    <w:rsid w:val="00A15EE7"/>
    <w:rsid w:val="00A1621C"/>
    <w:rsid w:val="00A2584A"/>
    <w:rsid w:val="00A36084"/>
    <w:rsid w:val="00A4763E"/>
    <w:rsid w:val="00A5714D"/>
    <w:rsid w:val="00A71E2A"/>
    <w:rsid w:val="00A902F3"/>
    <w:rsid w:val="00A9782E"/>
    <w:rsid w:val="00AA3015"/>
    <w:rsid w:val="00AA5973"/>
    <w:rsid w:val="00AC0A09"/>
    <w:rsid w:val="00AC4304"/>
    <w:rsid w:val="00AC5192"/>
    <w:rsid w:val="00AD0DD3"/>
    <w:rsid w:val="00AD17B0"/>
    <w:rsid w:val="00AD2230"/>
    <w:rsid w:val="00AD547C"/>
    <w:rsid w:val="00B04F95"/>
    <w:rsid w:val="00B1214E"/>
    <w:rsid w:val="00B14141"/>
    <w:rsid w:val="00B17188"/>
    <w:rsid w:val="00B211E0"/>
    <w:rsid w:val="00B54249"/>
    <w:rsid w:val="00B74011"/>
    <w:rsid w:val="00B850B8"/>
    <w:rsid w:val="00BA0077"/>
    <w:rsid w:val="00BC7AE0"/>
    <w:rsid w:val="00BD2095"/>
    <w:rsid w:val="00BD7A48"/>
    <w:rsid w:val="00BE050B"/>
    <w:rsid w:val="00BE54AE"/>
    <w:rsid w:val="00C00FC2"/>
    <w:rsid w:val="00C03449"/>
    <w:rsid w:val="00C108CD"/>
    <w:rsid w:val="00C167D9"/>
    <w:rsid w:val="00C2422E"/>
    <w:rsid w:val="00C267AF"/>
    <w:rsid w:val="00C41E57"/>
    <w:rsid w:val="00C51BD7"/>
    <w:rsid w:val="00C566B5"/>
    <w:rsid w:val="00C62E6F"/>
    <w:rsid w:val="00C65692"/>
    <w:rsid w:val="00C664FF"/>
    <w:rsid w:val="00CA33C1"/>
    <w:rsid w:val="00CB21D9"/>
    <w:rsid w:val="00CB7C35"/>
    <w:rsid w:val="00CF2C6F"/>
    <w:rsid w:val="00CF444F"/>
    <w:rsid w:val="00CF6982"/>
    <w:rsid w:val="00D16170"/>
    <w:rsid w:val="00D2750F"/>
    <w:rsid w:val="00D31976"/>
    <w:rsid w:val="00D32123"/>
    <w:rsid w:val="00D46ED2"/>
    <w:rsid w:val="00D477FC"/>
    <w:rsid w:val="00D63AAE"/>
    <w:rsid w:val="00D64E77"/>
    <w:rsid w:val="00D86B5B"/>
    <w:rsid w:val="00D93BCD"/>
    <w:rsid w:val="00DC55D6"/>
    <w:rsid w:val="00DF4087"/>
    <w:rsid w:val="00E04B3A"/>
    <w:rsid w:val="00E076DA"/>
    <w:rsid w:val="00E11CCE"/>
    <w:rsid w:val="00E140A7"/>
    <w:rsid w:val="00E24D42"/>
    <w:rsid w:val="00E25D8E"/>
    <w:rsid w:val="00E275B3"/>
    <w:rsid w:val="00E2789E"/>
    <w:rsid w:val="00E42EE3"/>
    <w:rsid w:val="00E5107C"/>
    <w:rsid w:val="00E616B3"/>
    <w:rsid w:val="00E84D17"/>
    <w:rsid w:val="00E9183F"/>
    <w:rsid w:val="00E92DFC"/>
    <w:rsid w:val="00E941C1"/>
    <w:rsid w:val="00EA044C"/>
    <w:rsid w:val="00EA3083"/>
    <w:rsid w:val="00EC2077"/>
    <w:rsid w:val="00EC4D37"/>
    <w:rsid w:val="00EC559A"/>
    <w:rsid w:val="00EC77CC"/>
    <w:rsid w:val="00EE5841"/>
    <w:rsid w:val="00EE71AB"/>
    <w:rsid w:val="00F134A2"/>
    <w:rsid w:val="00F174FA"/>
    <w:rsid w:val="00F37034"/>
    <w:rsid w:val="00F37741"/>
    <w:rsid w:val="00F76189"/>
    <w:rsid w:val="00F93780"/>
    <w:rsid w:val="00F93CED"/>
    <w:rsid w:val="00FA37CC"/>
    <w:rsid w:val="00FB0B40"/>
    <w:rsid w:val="00FD0BC7"/>
    <w:rsid w:val="00FD0C80"/>
    <w:rsid w:val="00FD1961"/>
    <w:rsid w:val="00FD49C8"/>
    <w:rsid w:val="00FD637D"/>
    <w:rsid w:val="00FE25BC"/>
    <w:rsid w:val="00FF59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88A75-EFC8-45B2-B5E4-B3DEAAFB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7F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37F8"/>
  </w:style>
  <w:style w:type="character" w:styleId="Hyperlink">
    <w:name w:val="Hyperlink"/>
    <w:basedOn w:val="DefaultParagraphFont"/>
    <w:uiPriority w:val="99"/>
    <w:unhideWhenUsed/>
    <w:rsid w:val="00E11CCE"/>
    <w:rPr>
      <w:color w:val="0563C1" w:themeColor="hyperlink"/>
      <w:u w:val="single"/>
    </w:rPr>
  </w:style>
  <w:style w:type="character" w:customStyle="1" w:styleId="UnresolvedMention1">
    <w:name w:val="Unresolved Mention1"/>
    <w:basedOn w:val="DefaultParagraphFont"/>
    <w:uiPriority w:val="99"/>
    <w:semiHidden/>
    <w:unhideWhenUsed/>
    <w:rsid w:val="007C0BDC"/>
    <w:rPr>
      <w:color w:val="808080"/>
      <w:shd w:val="clear" w:color="auto" w:fill="E6E6E6"/>
    </w:rPr>
  </w:style>
  <w:style w:type="paragraph" w:styleId="NormalWeb">
    <w:name w:val="Normal (Web)"/>
    <w:basedOn w:val="Normal"/>
    <w:uiPriority w:val="99"/>
    <w:semiHidden/>
    <w:unhideWhenUsed/>
    <w:rsid w:val="0006526E"/>
    <w:pPr>
      <w:spacing w:before="100" w:beforeAutospacing="1" w:after="100" w:afterAutospacing="1"/>
    </w:pPr>
    <w:rPr>
      <w:rFonts w:ascii="Times New Roman" w:eastAsia="Times New Roman" w:hAnsi="Times New Roman"/>
      <w:sz w:val="24"/>
      <w:szCs w:val="24"/>
      <w:lang w:eastAsia="en-ZA"/>
    </w:rPr>
  </w:style>
  <w:style w:type="paragraph" w:styleId="ListParagraph">
    <w:name w:val="List Paragraph"/>
    <w:basedOn w:val="Normal"/>
    <w:uiPriority w:val="34"/>
    <w:qFormat/>
    <w:rsid w:val="007F186B"/>
    <w:pPr>
      <w:ind w:left="720"/>
      <w:contextualSpacing/>
    </w:pPr>
  </w:style>
  <w:style w:type="paragraph" w:styleId="BalloonText">
    <w:name w:val="Balloon Text"/>
    <w:basedOn w:val="Normal"/>
    <w:link w:val="BalloonTextChar"/>
    <w:uiPriority w:val="99"/>
    <w:semiHidden/>
    <w:unhideWhenUsed/>
    <w:rsid w:val="00145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CBF"/>
    <w:rPr>
      <w:rFonts w:ascii="Segoe UI" w:hAnsi="Segoe UI" w:cs="Segoe UI"/>
      <w:sz w:val="18"/>
      <w:szCs w:val="18"/>
    </w:rPr>
  </w:style>
  <w:style w:type="paragraph" w:customStyle="1" w:styleId="Achievement">
    <w:name w:val="Achievement"/>
    <w:basedOn w:val="Normal"/>
    <w:rsid w:val="001835AF"/>
    <w:pPr>
      <w:numPr>
        <w:numId w:val="4"/>
      </w:numPr>
      <w:spacing w:after="60" w:line="240" w:lineRule="atLeast"/>
      <w:jc w:val="both"/>
    </w:pPr>
    <w:rPr>
      <w:rFonts w:ascii="Garamond" w:hAnsi="Garamond"/>
      <w:lang w:val="en-GB"/>
    </w:rPr>
  </w:style>
  <w:style w:type="character" w:styleId="Strong">
    <w:name w:val="Strong"/>
    <w:basedOn w:val="DefaultParagraphFont"/>
    <w:uiPriority w:val="22"/>
    <w:qFormat/>
    <w:rsid w:val="00E24D42"/>
    <w:rPr>
      <w:b/>
      <w:bCs/>
    </w:rPr>
  </w:style>
  <w:style w:type="character" w:styleId="Emphasis">
    <w:name w:val="Emphasis"/>
    <w:basedOn w:val="DefaultParagraphFont"/>
    <w:uiPriority w:val="20"/>
    <w:qFormat/>
    <w:rsid w:val="008A07C6"/>
    <w:rPr>
      <w:i/>
      <w:iCs/>
    </w:rPr>
  </w:style>
  <w:style w:type="table" w:styleId="TableGrid">
    <w:name w:val="Table Grid"/>
    <w:basedOn w:val="TableNormal"/>
    <w:uiPriority w:val="39"/>
    <w:rsid w:val="00AD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44125">
      <w:bodyDiv w:val="1"/>
      <w:marLeft w:val="0"/>
      <w:marRight w:val="0"/>
      <w:marTop w:val="0"/>
      <w:marBottom w:val="0"/>
      <w:divBdr>
        <w:top w:val="none" w:sz="0" w:space="0" w:color="auto"/>
        <w:left w:val="none" w:sz="0" w:space="0" w:color="auto"/>
        <w:bottom w:val="none" w:sz="0" w:space="0" w:color="auto"/>
        <w:right w:val="none" w:sz="0" w:space="0" w:color="auto"/>
      </w:divBdr>
      <w:divsChild>
        <w:div w:id="537280683">
          <w:marLeft w:val="0"/>
          <w:marRight w:val="0"/>
          <w:marTop w:val="0"/>
          <w:marBottom w:val="0"/>
          <w:divBdr>
            <w:top w:val="none" w:sz="0" w:space="0" w:color="auto"/>
            <w:left w:val="none" w:sz="0" w:space="0" w:color="auto"/>
            <w:bottom w:val="none" w:sz="0" w:space="0" w:color="auto"/>
            <w:right w:val="none" w:sz="0" w:space="0" w:color="auto"/>
          </w:divBdr>
          <w:divsChild>
            <w:div w:id="362292878">
              <w:marLeft w:val="0"/>
              <w:marRight w:val="0"/>
              <w:marTop w:val="0"/>
              <w:marBottom w:val="0"/>
              <w:divBdr>
                <w:top w:val="none" w:sz="0" w:space="0" w:color="auto"/>
                <w:left w:val="none" w:sz="0" w:space="0" w:color="auto"/>
                <w:bottom w:val="none" w:sz="0" w:space="0" w:color="auto"/>
                <w:right w:val="none" w:sz="0" w:space="0" w:color="auto"/>
              </w:divBdr>
              <w:divsChild>
                <w:div w:id="2016612260">
                  <w:marLeft w:val="0"/>
                  <w:marRight w:val="0"/>
                  <w:marTop w:val="0"/>
                  <w:marBottom w:val="0"/>
                  <w:divBdr>
                    <w:top w:val="none" w:sz="0" w:space="0" w:color="auto"/>
                    <w:left w:val="none" w:sz="0" w:space="0" w:color="auto"/>
                    <w:bottom w:val="none" w:sz="0" w:space="0" w:color="auto"/>
                    <w:right w:val="none" w:sz="0" w:space="0" w:color="auto"/>
                  </w:divBdr>
                  <w:divsChild>
                    <w:div w:id="606809051">
                      <w:marLeft w:val="0"/>
                      <w:marRight w:val="0"/>
                      <w:marTop w:val="0"/>
                      <w:marBottom w:val="0"/>
                      <w:divBdr>
                        <w:top w:val="none" w:sz="0" w:space="0" w:color="auto"/>
                        <w:left w:val="none" w:sz="0" w:space="0" w:color="auto"/>
                        <w:bottom w:val="none" w:sz="0" w:space="0" w:color="auto"/>
                        <w:right w:val="none" w:sz="0" w:space="0" w:color="auto"/>
                      </w:divBdr>
                      <w:divsChild>
                        <w:div w:id="12067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386078">
      <w:bodyDiv w:val="1"/>
      <w:marLeft w:val="0"/>
      <w:marRight w:val="0"/>
      <w:marTop w:val="0"/>
      <w:marBottom w:val="0"/>
      <w:divBdr>
        <w:top w:val="none" w:sz="0" w:space="0" w:color="auto"/>
        <w:left w:val="none" w:sz="0" w:space="0" w:color="auto"/>
        <w:bottom w:val="none" w:sz="0" w:space="0" w:color="auto"/>
        <w:right w:val="none" w:sz="0" w:space="0" w:color="auto"/>
      </w:divBdr>
    </w:div>
    <w:div w:id="884878708">
      <w:bodyDiv w:val="1"/>
      <w:marLeft w:val="0"/>
      <w:marRight w:val="0"/>
      <w:marTop w:val="0"/>
      <w:marBottom w:val="0"/>
      <w:divBdr>
        <w:top w:val="none" w:sz="0" w:space="0" w:color="auto"/>
        <w:left w:val="none" w:sz="0" w:space="0" w:color="auto"/>
        <w:bottom w:val="none" w:sz="0" w:space="0" w:color="auto"/>
        <w:right w:val="none" w:sz="0" w:space="0" w:color="auto"/>
      </w:divBdr>
    </w:div>
    <w:div w:id="1038773217">
      <w:bodyDiv w:val="1"/>
      <w:marLeft w:val="0"/>
      <w:marRight w:val="0"/>
      <w:marTop w:val="0"/>
      <w:marBottom w:val="0"/>
      <w:divBdr>
        <w:top w:val="none" w:sz="0" w:space="0" w:color="auto"/>
        <w:left w:val="none" w:sz="0" w:space="0" w:color="auto"/>
        <w:bottom w:val="none" w:sz="0" w:space="0" w:color="auto"/>
        <w:right w:val="none" w:sz="0" w:space="0" w:color="auto"/>
      </w:divBdr>
    </w:div>
    <w:div w:id="1584340793">
      <w:bodyDiv w:val="1"/>
      <w:marLeft w:val="0"/>
      <w:marRight w:val="0"/>
      <w:marTop w:val="0"/>
      <w:marBottom w:val="0"/>
      <w:divBdr>
        <w:top w:val="none" w:sz="0" w:space="0" w:color="auto"/>
        <w:left w:val="none" w:sz="0" w:space="0" w:color="auto"/>
        <w:bottom w:val="none" w:sz="0" w:space="0" w:color="auto"/>
        <w:right w:val="none" w:sz="0" w:space="0" w:color="auto"/>
      </w:divBdr>
    </w:div>
    <w:div w:id="1736318813">
      <w:bodyDiv w:val="1"/>
      <w:marLeft w:val="0"/>
      <w:marRight w:val="0"/>
      <w:marTop w:val="0"/>
      <w:marBottom w:val="0"/>
      <w:divBdr>
        <w:top w:val="none" w:sz="0" w:space="0" w:color="auto"/>
        <w:left w:val="none" w:sz="0" w:space="0" w:color="auto"/>
        <w:bottom w:val="none" w:sz="0" w:space="0" w:color="auto"/>
        <w:right w:val="none" w:sz="0" w:space="0" w:color="auto"/>
      </w:divBdr>
    </w:div>
    <w:div w:id="1825856892">
      <w:bodyDiv w:val="1"/>
      <w:marLeft w:val="0"/>
      <w:marRight w:val="0"/>
      <w:marTop w:val="0"/>
      <w:marBottom w:val="0"/>
      <w:divBdr>
        <w:top w:val="none" w:sz="0" w:space="0" w:color="auto"/>
        <w:left w:val="none" w:sz="0" w:space="0" w:color="auto"/>
        <w:bottom w:val="none" w:sz="0" w:space="0" w:color="auto"/>
        <w:right w:val="none" w:sz="0" w:space="0" w:color="auto"/>
      </w:divBdr>
      <w:divsChild>
        <w:div w:id="2093307326">
          <w:marLeft w:val="0"/>
          <w:marRight w:val="0"/>
          <w:marTop w:val="0"/>
          <w:marBottom w:val="0"/>
          <w:divBdr>
            <w:top w:val="none" w:sz="0" w:space="0" w:color="auto"/>
            <w:left w:val="none" w:sz="0" w:space="0" w:color="auto"/>
            <w:bottom w:val="none" w:sz="0" w:space="0" w:color="auto"/>
            <w:right w:val="none" w:sz="0" w:space="0" w:color="auto"/>
          </w:divBdr>
          <w:divsChild>
            <w:div w:id="1338070242">
              <w:marLeft w:val="0"/>
              <w:marRight w:val="0"/>
              <w:marTop w:val="0"/>
              <w:marBottom w:val="0"/>
              <w:divBdr>
                <w:top w:val="none" w:sz="0" w:space="0" w:color="auto"/>
                <w:left w:val="none" w:sz="0" w:space="0" w:color="auto"/>
                <w:bottom w:val="none" w:sz="0" w:space="0" w:color="auto"/>
                <w:right w:val="none" w:sz="0" w:space="0" w:color="auto"/>
              </w:divBdr>
              <w:divsChild>
                <w:div w:id="1193810124">
                  <w:marLeft w:val="0"/>
                  <w:marRight w:val="0"/>
                  <w:marTop w:val="0"/>
                  <w:marBottom w:val="0"/>
                  <w:divBdr>
                    <w:top w:val="none" w:sz="0" w:space="0" w:color="auto"/>
                    <w:left w:val="none" w:sz="0" w:space="0" w:color="auto"/>
                    <w:bottom w:val="none" w:sz="0" w:space="0" w:color="auto"/>
                    <w:right w:val="none" w:sz="0" w:space="0" w:color="auto"/>
                  </w:divBdr>
                  <w:divsChild>
                    <w:div w:id="1206482427">
                      <w:marLeft w:val="0"/>
                      <w:marRight w:val="0"/>
                      <w:marTop w:val="0"/>
                      <w:marBottom w:val="0"/>
                      <w:divBdr>
                        <w:top w:val="none" w:sz="0" w:space="0" w:color="auto"/>
                        <w:left w:val="none" w:sz="0" w:space="0" w:color="auto"/>
                        <w:bottom w:val="none" w:sz="0" w:space="0" w:color="auto"/>
                        <w:right w:val="none" w:sz="0" w:space="0" w:color="auto"/>
                      </w:divBdr>
                      <w:divsChild>
                        <w:div w:id="10745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64912">
      <w:bodyDiv w:val="1"/>
      <w:marLeft w:val="0"/>
      <w:marRight w:val="0"/>
      <w:marTop w:val="0"/>
      <w:marBottom w:val="0"/>
      <w:divBdr>
        <w:top w:val="none" w:sz="0" w:space="0" w:color="auto"/>
        <w:left w:val="none" w:sz="0" w:space="0" w:color="auto"/>
        <w:bottom w:val="none" w:sz="0" w:space="0" w:color="auto"/>
        <w:right w:val="none" w:sz="0" w:space="0" w:color="auto"/>
      </w:divBdr>
    </w:div>
    <w:div w:id="1996451205">
      <w:bodyDiv w:val="1"/>
      <w:marLeft w:val="0"/>
      <w:marRight w:val="0"/>
      <w:marTop w:val="0"/>
      <w:marBottom w:val="0"/>
      <w:divBdr>
        <w:top w:val="none" w:sz="0" w:space="0" w:color="auto"/>
        <w:left w:val="none" w:sz="0" w:space="0" w:color="auto"/>
        <w:bottom w:val="none" w:sz="0" w:space="0" w:color="auto"/>
        <w:right w:val="none" w:sz="0" w:space="0" w:color="auto"/>
      </w:divBdr>
    </w:div>
    <w:div w:id="2018001061">
      <w:bodyDiv w:val="1"/>
      <w:marLeft w:val="0"/>
      <w:marRight w:val="0"/>
      <w:marTop w:val="0"/>
      <w:marBottom w:val="0"/>
      <w:divBdr>
        <w:top w:val="none" w:sz="0" w:space="0" w:color="auto"/>
        <w:left w:val="none" w:sz="0" w:space="0" w:color="auto"/>
        <w:bottom w:val="none" w:sz="0" w:space="0" w:color="auto"/>
        <w:right w:val="none" w:sz="0" w:space="0" w:color="auto"/>
      </w:divBdr>
    </w:div>
    <w:div w:id="213008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lexisnexis.co.za/lexiswindee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im@logicocreative.co.za" TargetMode="External"/><Relationship Id="rId4" Type="http://schemas.openxmlformats.org/officeDocument/2006/relationships/settings" Target="settings.xml"/><Relationship Id="rId9" Type="http://schemas.openxmlformats.org/officeDocument/2006/relationships/hyperlink" Target="http://www.lexisnexis.co.za/data-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F8A1-8301-49EB-9F28-8188E903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4538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De Villiers</cp:lastModifiedBy>
  <cp:revision>2</cp:revision>
  <dcterms:created xsi:type="dcterms:W3CDTF">2019-04-04T13:03:00Z</dcterms:created>
  <dcterms:modified xsi:type="dcterms:W3CDTF">2019-04-04T13:03:00Z</dcterms:modified>
</cp:coreProperties>
</file>