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19" w:rsidRDefault="00206F19" w:rsidP="00206F19">
      <w:pPr>
        <w:spacing w:after="0"/>
        <w:jc w:val="both"/>
        <w:outlineLvl w:val="0"/>
        <w:rPr>
          <w:rFonts w:ascii="Arial" w:hAnsi="Arial" w:cs="Arial"/>
          <w:b/>
          <w:lang w:val="en-ZA"/>
        </w:rPr>
      </w:pPr>
      <w:bookmarkStart w:id="0" w:name="_GoBack"/>
      <w:bookmarkEnd w:id="0"/>
    </w:p>
    <w:p w:rsidR="00B9750D" w:rsidRDefault="00B9750D" w:rsidP="00B9750D">
      <w:pPr>
        <w:spacing w:after="0"/>
        <w:outlineLvl w:val="0"/>
        <w:rPr>
          <w:rFonts w:ascii="Arial" w:hAnsi="Arial" w:cs="Arial"/>
          <w:b/>
          <w:sz w:val="24"/>
          <w:szCs w:val="24"/>
          <w:lang w:val="en-US"/>
        </w:rPr>
      </w:pPr>
    </w:p>
    <w:p w:rsidR="004F03DA" w:rsidRPr="00B52C3E" w:rsidRDefault="004F03DA" w:rsidP="004F03DA">
      <w:pPr>
        <w:spacing w:after="0"/>
        <w:jc w:val="both"/>
        <w:outlineLvl w:val="0"/>
        <w:rPr>
          <w:rFonts w:ascii="Arial" w:hAnsi="Arial" w:cs="Arial"/>
          <w:b/>
          <w:bCs/>
          <w:lang w:val="en-US"/>
        </w:rPr>
      </w:pPr>
      <w:r w:rsidRPr="00B52C3E">
        <w:rPr>
          <w:rFonts w:ascii="Arial" w:hAnsi="Arial" w:cs="Arial"/>
          <w:b/>
          <w:bCs/>
          <w:lang w:val="en-US"/>
        </w:rPr>
        <w:t>TAXPAYERS</w:t>
      </w:r>
      <w:r>
        <w:rPr>
          <w:rFonts w:ascii="Arial" w:hAnsi="Arial" w:cs="Arial"/>
          <w:b/>
          <w:bCs/>
          <w:lang w:val="en-US"/>
        </w:rPr>
        <w:t>’</w:t>
      </w:r>
      <w:r w:rsidRPr="00B52C3E">
        <w:rPr>
          <w:rFonts w:ascii="Arial" w:hAnsi="Arial" w:cs="Arial"/>
          <w:b/>
          <w:bCs/>
          <w:lang w:val="en-US"/>
        </w:rPr>
        <w:t xml:space="preserve"> RIGHT TO CONFIDENTIALITY: LESSONS FROM AL CAPONE</w:t>
      </w:r>
    </w:p>
    <w:p w:rsidR="004F03DA" w:rsidRPr="00B52C3E" w:rsidRDefault="004F03DA" w:rsidP="004F03DA">
      <w:pPr>
        <w:spacing w:after="0"/>
        <w:jc w:val="both"/>
        <w:rPr>
          <w:rFonts w:ascii="Arial" w:hAnsi="Arial" w:cs="Arial"/>
          <w:lang w:val="en-US"/>
        </w:rPr>
      </w:pPr>
    </w:p>
    <w:p w:rsidR="004733D0" w:rsidRDefault="004733D0" w:rsidP="004F03DA">
      <w:pPr>
        <w:spacing w:after="0"/>
        <w:jc w:val="both"/>
        <w:rPr>
          <w:rFonts w:ascii="Arial" w:hAnsi="Arial" w:cs="Arial"/>
          <w:lang w:val="en-US"/>
        </w:rPr>
      </w:pPr>
    </w:p>
    <w:p w:rsidR="004733D0" w:rsidRDefault="004733D0" w:rsidP="004F03DA">
      <w:pPr>
        <w:spacing w:after="0"/>
        <w:jc w:val="both"/>
        <w:rPr>
          <w:rFonts w:ascii="Arial" w:hAnsi="Arial" w:cs="Arial"/>
          <w:lang w:val="en-US"/>
        </w:rPr>
      </w:pPr>
    </w:p>
    <w:p w:rsidR="004F03DA" w:rsidRPr="00B52C3E" w:rsidRDefault="004F03DA" w:rsidP="004F03DA">
      <w:pPr>
        <w:spacing w:after="0"/>
        <w:jc w:val="both"/>
        <w:rPr>
          <w:rFonts w:ascii="Arial" w:hAnsi="Arial" w:cs="Arial"/>
          <w:lang w:val="en-US"/>
        </w:rPr>
      </w:pPr>
      <w:r w:rsidRPr="00B52C3E">
        <w:rPr>
          <w:rFonts w:ascii="Arial" w:hAnsi="Arial" w:cs="Arial"/>
          <w:lang w:val="en-US"/>
        </w:rPr>
        <w:t>Several high-profile figures have come under public scrutiny during commissions of inquiry for serious crimes such as fraud and corruption. Prosecuting these offences is often a long and complex processes.  Al Capone, the infamous American mobster, was convicted of tax evasion as it was easier for the U.S. Attorney General to secure a conviction for tax offences than comply with the evidentiary requirements of his other crimes. But what right does the South African taxpayer have for the information disclosed to SARS to be kept confidential?</w:t>
      </w:r>
    </w:p>
    <w:p w:rsidR="004F03DA" w:rsidRPr="00B52C3E" w:rsidRDefault="004F03DA" w:rsidP="004F03DA">
      <w:pPr>
        <w:spacing w:after="0"/>
        <w:jc w:val="both"/>
        <w:rPr>
          <w:rFonts w:ascii="Arial" w:hAnsi="Arial" w:cs="Arial"/>
          <w:lang w:val="en-US"/>
        </w:rPr>
      </w:pPr>
    </w:p>
    <w:p w:rsidR="004F03DA" w:rsidRPr="00B52C3E" w:rsidRDefault="004F03DA" w:rsidP="004F03DA">
      <w:pPr>
        <w:spacing w:after="0"/>
        <w:jc w:val="both"/>
        <w:rPr>
          <w:rFonts w:ascii="Arial" w:hAnsi="Arial" w:cs="Arial"/>
          <w:lang w:val="en-US"/>
        </w:rPr>
      </w:pPr>
      <w:r w:rsidRPr="00B52C3E">
        <w:rPr>
          <w:rFonts w:ascii="Arial" w:hAnsi="Arial" w:cs="Arial"/>
          <w:lang w:val="en-US"/>
        </w:rPr>
        <w:t xml:space="preserve">There is an obligation upon a SARS official to preserve the secrecy of taxpayer information and they may not disclose it to outside persons. Taxpayer information is widely defined as meaning any information provided by a taxpayer, or obtained by SARS, in respect of the taxpayer, including biometric information. There is added protection provided insofar as if a taxpayer’s information is disclosed contrary to the law, the person to whom it was disclosed may not in any manner disclose, publish or make it known to any other person who </w:t>
      </w:r>
      <w:proofErr w:type="gramStart"/>
      <w:r w:rsidRPr="00B52C3E">
        <w:rPr>
          <w:rFonts w:ascii="Arial" w:hAnsi="Arial" w:cs="Arial"/>
          <w:lang w:val="en-US"/>
        </w:rPr>
        <w:t>is not a SARS</w:t>
      </w:r>
      <w:proofErr w:type="gramEnd"/>
      <w:r w:rsidRPr="00B52C3E">
        <w:rPr>
          <w:rFonts w:ascii="Arial" w:hAnsi="Arial" w:cs="Arial"/>
          <w:lang w:val="en-US"/>
        </w:rPr>
        <w:t xml:space="preserve"> official. A person who contravenes this provision commits a criminal offence.</w:t>
      </w:r>
    </w:p>
    <w:p w:rsidR="004F03DA" w:rsidRPr="00B52C3E" w:rsidRDefault="004F03DA" w:rsidP="004F03DA">
      <w:pPr>
        <w:spacing w:after="0"/>
        <w:jc w:val="both"/>
        <w:rPr>
          <w:rFonts w:ascii="Arial" w:hAnsi="Arial" w:cs="Arial"/>
          <w:lang w:val="en-US"/>
        </w:rPr>
      </w:pPr>
    </w:p>
    <w:p w:rsidR="004F03DA" w:rsidRPr="00B52C3E" w:rsidRDefault="004F03DA" w:rsidP="004F03DA">
      <w:pPr>
        <w:spacing w:after="0"/>
        <w:jc w:val="both"/>
        <w:rPr>
          <w:rFonts w:ascii="Arial" w:hAnsi="Arial" w:cs="Arial"/>
          <w:lang w:val="en-US"/>
        </w:rPr>
      </w:pPr>
      <w:r w:rsidRPr="00B52C3E">
        <w:rPr>
          <w:rFonts w:ascii="Arial" w:hAnsi="Arial" w:cs="Arial"/>
          <w:lang w:val="en-US"/>
        </w:rPr>
        <w:t xml:space="preserve">The strict confidentiality provisions which protect a taxpayer are not without limitation. A SARS official, when performing his duties, is not prohibited from disclosing taxpayer information to the South African Police Service or the National Prosecuting Authority, if the information relates </w:t>
      </w:r>
      <w:proofErr w:type="gramStart"/>
      <w:r w:rsidRPr="00B52C3E">
        <w:rPr>
          <w:rFonts w:ascii="Arial" w:hAnsi="Arial" w:cs="Arial"/>
          <w:lang w:val="en-US"/>
        </w:rPr>
        <w:t>to, and</w:t>
      </w:r>
      <w:proofErr w:type="gramEnd"/>
      <w:r w:rsidRPr="00B52C3E">
        <w:rPr>
          <w:rFonts w:ascii="Arial" w:hAnsi="Arial" w:cs="Arial"/>
          <w:lang w:val="en-US"/>
        </w:rPr>
        <w:t xml:space="preserve"> constitutes material information for the proving of a tax offence. There are other circumstances where taxpayer information can be disclosed, such as where the information is already public, or where the taxpayer has given written consent, or by order of the High Court.</w:t>
      </w:r>
    </w:p>
    <w:p w:rsidR="004F03DA" w:rsidRPr="00B52C3E" w:rsidRDefault="004F03DA" w:rsidP="004F03DA">
      <w:pPr>
        <w:spacing w:after="0"/>
        <w:jc w:val="both"/>
        <w:rPr>
          <w:rFonts w:ascii="Arial" w:hAnsi="Arial" w:cs="Arial"/>
          <w:color w:val="000000"/>
        </w:rPr>
      </w:pPr>
      <w:r w:rsidRPr="00B52C3E">
        <w:rPr>
          <w:rFonts w:ascii="Arial" w:hAnsi="Arial" w:cs="Arial"/>
          <w:lang w:val="en-US"/>
        </w:rPr>
        <w:t xml:space="preserve">If an application to the High Court is made for the disclosure of taxpayer information, </w:t>
      </w:r>
      <w:r w:rsidRPr="00B52C3E">
        <w:rPr>
          <w:rFonts w:ascii="Arial" w:hAnsi="Arial" w:cs="Arial"/>
          <w:color w:val="000000"/>
        </w:rPr>
        <w:t>SARS may oppose the application on the basis that the disclosure may seriously prejudice the taxpayer concerned or impair a civil or criminal tax investigation.</w:t>
      </w:r>
    </w:p>
    <w:p w:rsidR="004F03DA" w:rsidRPr="00B52C3E" w:rsidRDefault="004F03DA" w:rsidP="004F03DA">
      <w:pPr>
        <w:spacing w:after="0"/>
        <w:jc w:val="both"/>
        <w:rPr>
          <w:rFonts w:ascii="Arial" w:hAnsi="Arial" w:cs="Arial"/>
          <w:color w:val="000000"/>
        </w:rPr>
      </w:pPr>
    </w:p>
    <w:p w:rsidR="004F03DA" w:rsidRPr="00B52C3E" w:rsidRDefault="004F03DA" w:rsidP="004F03DA">
      <w:pPr>
        <w:spacing w:after="0"/>
        <w:jc w:val="both"/>
        <w:rPr>
          <w:rFonts w:ascii="Arial" w:hAnsi="Arial" w:cs="Arial"/>
          <w:color w:val="000000"/>
        </w:rPr>
      </w:pPr>
      <w:r w:rsidRPr="00B52C3E">
        <w:rPr>
          <w:rFonts w:ascii="Arial" w:hAnsi="Arial" w:cs="Arial"/>
          <w:color w:val="000000"/>
        </w:rPr>
        <w:t xml:space="preserve">SARS is also empowered to provide taxpayer information to certain specified entities to the extent that it is necessary </w:t>
      </w:r>
      <w:proofErr w:type="gramStart"/>
      <w:r w:rsidRPr="00B52C3E">
        <w:rPr>
          <w:rFonts w:ascii="Arial" w:hAnsi="Arial" w:cs="Arial"/>
          <w:color w:val="000000"/>
        </w:rPr>
        <w:t>for the purpose of</w:t>
      </w:r>
      <w:proofErr w:type="gramEnd"/>
      <w:r w:rsidRPr="00B52C3E">
        <w:rPr>
          <w:rFonts w:ascii="Arial" w:hAnsi="Arial" w:cs="Arial"/>
          <w:color w:val="000000"/>
        </w:rPr>
        <w:t xml:space="preserve"> them exercising a power or performing a regulatory function or duty under legislation. For example, SARS may disclose to a commission of inquiry established by the President the information to which the commission is authorised by law to have access.</w:t>
      </w:r>
    </w:p>
    <w:p w:rsidR="004F03DA" w:rsidRPr="00B52C3E" w:rsidRDefault="004F03DA" w:rsidP="004F03DA">
      <w:pPr>
        <w:spacing w:after="0"/>
        <w:jc w:val="both"/>
        <w:rPr>
          <w:rFonts w:ascii="Arial" w:hAnsi="Arial" w:cs="Arial"/>
          <w:color w:val="000000"/>
        </w:rPr>
      </w:pPr>
    </w:p>
    <w:p w:rsidR="004F03DA" w:rsidRPr="00B52C3E" w:rsidRDefault="004F03DA" w:rsidP="004F03DA">
      <w:pPr>
        <w:spacing w:after="0"/>
        <w:jc w:val="both"/>
        <w:rPr>
          <w:rFonts w:ascii="Arial" w:hAnsi="Arial" w:cs="Arial"/>
          <w:lang w:val="en-US"/>
        </w:rPr>
      </w:pPr>
      <w:r w:rsidRPr="00B52C3E">
        <w:rPr>
          <w:rFonts w:ascii="Arial" w:hAnsi="Arial" w:cs="Arial"/>
          <w:lang w:val="en-US"/>
        </w:rPr>
        <w:lastRenderedPageBreak/>
        <w:t>Al Capone is reported to have boasted that, “They can't collect legal taxes from illegal money.” This, as we know turned out to be incorrect, as he went to prison for tax evasion. A taxpayer’s right to have his information kept confidential does not extend to material information necessary for proving a tax offence.</w:t>
      </w:r>
    </w:p>
    <w:p w:rsidR="004F03DA" w:rsidRPr="00B52C3E" w:rsidRDefault="004F03DA" w:rsidP="004F03DA">
      <w:pPr>
        <w:spacing w:after="0"/>
        <w:jc w:val="both"/>
        <w:rPr>
          <w:rFonts w:ascii="Arial" w:hAnsi="Arial" w:cs="Arial"/>
          <w:lang w:val="en-US"/>
        </w:rPr>
      </w:pPr>
    </w:p>
    <w:p w:rsidR="004F03DA" w:rsidRPr="00B52C3E" w:rsidRDefault="004F03DA" w:rsidP="004F03DA">
      <w:pPr>
        <w:spacing w:after="0"/>
        <w:jc w:val="both"/>
        <w:rPr>
          <w:rFonts w:ascii="Arial" w:hAnsi="Arial" w:cs="Arial"/>
        </w:rPr>
      </w:pPr>
      <w:r w:rsidRPr="00B52C3E">
        <w:rPr>
          <w:rFonts w:ascii="Arial" w:hAnsi="Arial" w:cs="Arial"/>
        </w:rPr>
        <w:t xml:space="preserve">This article has been written by Graeme Palmer, a Director in the Commercial Department of </w:t>
      </w:r>
      <w:proofErr w:type="spellStart"/>
      <w:r w:rsidRPr="00B52C3E">
        <w:rPr>
          <w:rFonts w:ascii="Arial" w:hAnsi="Arial" w:cs="Arial"/>
        </w:rPr>
        <w:t>Garlicke</w:t>
      </w:r>
      <w:proofErr w:type="spellEnd"/>
      <w:r w:rsidRPr="00B52C3E">
        <w:rPr>
          <w:rFonts w:ascii="Arial" w:hAnsi="Arial" w:cs="Arial"/>
        </w:rPr>
        <w:t xml:space="preserve"> &amp; </w:t>
      </w:r>
      <w:proofErr w:type="spellStart"/>
      <w:r w:rsidRPr="00B52C3E">
        <w:rPr>
          <w:rFonts w:ascii="Arial" w:hAnsi="Arial" w:cs="Arial"/>
        </w:rPr>
        <w:t>Bousfield</w:t>
      </w:r>
      <w:proofErr w:type="spellEnd"/>
      <w:r w:rsidRPr="00B52C3E">
        <w:rPr>
          <w:rFonts w:ascii="Arial" w:hAnsi="Arial" w:cs="Arial"/>
        </w:rPr>
        <w:t xml:space="preserve"> Inc</w:t>
      </w:r>
    </w:p>
    <w:p w:rsidR="004F03DA" w:rsidRPr="00B52C3E" w:rsidRDefault="004F03DA" w:rsidP="004F03DA">
      <w:pPr>
        <w:spacing w:after="0"/>
        <w:jc w:val="both"/>
        <w:rPr>
          <w:rFonts w:ascii="Arial" w:hAnsi="Arial" w:cs="Arial"/>
        </w:rPr>
      </w:pPr>
    </w:p>
    <w:p w:rsidR="004F03DA" w:rsidRPr="00B52C3E" w:rsidRDefault="004F03DA" w:rsidP="004F03DA">
      <w:pPr>
        <w:spacing w:after="0"/>
        <w:jc w:val="both"/>
        <w:rPr>
          <w:rFonts w:ascii="Arial" w:hAnsi="Arial" w:cs="Arial"/>
          <w:lang w:val="en-US"/>
        </w:rPr>
      </w:pPr>
      <w:r w:rsidRPr="00B52C3E">
        <w:rPr>
          <w:rFonts w:ascii="Arial" w:hAnsi="Arial" w:cs="Arial"/>
          <w:b/>
        </w:rPr>
        <w:t>NOTE: This information should not be regarded as legal advice and is merely provided for information purposes on various aspects of tax law.</w:t>
      </w:r>
    </w:p>
    <w:p w:rsidR="004F03DA" w:rsidRPr="00B52C3E" w:rsidRDefault="004F03DA" w:rsidP="004F03DA">
      <w:pPr>
        <w:spacing w:after="0"/>
        <w:jc w:val="both"/>
        <w:rPr>
          <w:rFonts w:ascii="Arial" w:hAnsi="Arial" w:cs="Arial"/>
          <w:lang w:val="en-US"/>
        </w:rPr>
      </w:pPr>
    </w:p>
    <w:p w:rsidR="00D41A39" w:rsidRDefault="00D41A39" w:rsidP="00B9750D">
      <w:pPr>
        <w:pStyle w:val="Default"/>
        <w:spacing w:line="276" w:lineRule="auto"/>
        <w:outlineLvl w:val="0"/>
      </w:pPr>
    </w:p>
    <w:sectPr w:rsidR="00D41A39" w:rsidSect="00D41A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57B" w:rsidRDefault="00B7257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7257B" w:rsidRDefault="00B7257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FA" w:rsidRDefault="00C848FA">
    <w:pPr>
      <w:spacing w:after="0"/>
      <w:jc w:val="center"/>
      <w:rPr>
        <w:color w:val="000000"/>
        <w:sz w:val="19"/>
        <w:szCs w:val="19"/>
      </w:rPr>
    </w:pPr>
    <w:r>
      <w:rPr>
        <w:color w:val="000000"/>
        <w:sz w:val="19"/>
        <w:szCs w:val="19"/>
      </w:rPr>
      <w:t xml:space="preserve">Tel: 031 564 3238 | Fax: 031 563-3836 I Email: accounts@gibbsanddold.co.za | Website: </w:t>
    </w:r>
    <w:hyperlink r:id="rId1" w:history="1">
      <w:r>
        <w:rPr>
          <w:rStyle w:val="Hyperlink"/>
          <w:rFonts w:ascii="Calibri" w:hAnsi="Calibri" w:cs="Calibri"/>
          <w:color w:val="000000"/>
          <w:sz w:val="19"/>
          <w:szCs w:val="19"/>
        </w:rPr>
        <w:t>www.gibbsanddold.co.za</w:t>
      </w:r>
    </w:hyperlink>
  </w:p>
  <w:p w:rsidR="00C848FA" w:rsidRDefault="00C848FA">
    <w:pPr>
      <w:spacing w:after="0"/>
      <w:jc w:val="center"/>
      <w:rPr>
        <w:rFonts w:ascii="Arial" w:hAnsi="Arial" w:cs="Arial"/>
        <w:color w:val="000000"/>
        <w:sz w:val="18"/>
        <w:szCs w:val="18"/>
      </w:rPr>
    </w:pPr>
    <w:r>
      <w:rPr>
        <w:color w:val="000000"/>
        <w:sz w:val="18"/>
        <w:szCs w:val="18"/>
      </w:rPr>
      <w:t xml:space="preserve">Office: 3 Sherborne Place, Durban North, 4051 | GPS Co-ordinates: </w:t>
    </w:r>
    <w:r>
      <w:rPr>
        <w:rFonts w:ascii="Arial" w:hAnsi="Arial" w:cs="Arial"/>
        <w:color w:val="000000"/>
        <w:sz w:val="18"/>
        <w:szCs w:val="18"/>
      </w:rPr>
      <w:t>-29.788849, 31.029278</w:t>
    </w:r>
  </w:p>
  <w:p w:rsidR="006115F8" w:rsidRDefault="00C848FA" w:rsidP="006115F8">
    <w:pPr>
      <w:spacing w:after="0"/>
      <w:jc w:val="center"/>
      <w:rPr>
        <w:color w:val="000000"/>
        <w:sz w:val="18"/>
        <w:szCs w:val="18"/>
      </w:rPr>
    </w:pPr>
    <w:r>
      <w:rPr>
        <w:rFonts w:ascii="Arial" w:hAnsi="Arial" w:cs="Arial"/>
        <w:color w:val="000000"/>
        <w:sz w:val="18"/>
        <w:szCs w:val="18"/>
      </w:rPr>
      <w:t>Factory: Uni</w:t>
    </w:r>
    <w:r w:rsidR="006115F8">
      <w:rPr>
        <w:rFonts w:ascii="Arial" w:hAnsi="Arial" w:cs="Arial"/>
        <w:color w:val="000000"/>
        <w:sz w:val="18"/>
        <w:szCs w:val="18"/>
      </w:rPr>
      <w:t>t 5</w:t>
    </w:r>
    <w:r>
      <w:rPr>
        <w:rFonts w:ascii="Arial" w:hAnsi="Arial" w:cs="Arial"/>
        <w:color w:val="000000"/>
        <w:sz w:val="18"/>
        <w:szCs w:val="18"/>
      </w:rPr>
      <w:t xml:space="preserve"> Formosa Park, 21 </w:t>
    </w:r>
    <w:proofErr w:type="spellStart"/>
    <w:r>
      <w:rPr>
        <w:rFonts w:ascii="Arial" w:hAnsi="Arial" w:cs="Arial"/>
        <w:color w:val="000000"/>
        <w:sz w:val="18"/>
        <w:szCs w:val="18"/>
      </w:rPr>
      <w:t>Aloefield</w:t>
    </w:r>
    <w:proofErr w:type="spellEnd"/>
    <w:r>
      <w:rPr>
        <w:rFonts w:ascii="Arial" w:hAnsi="Arial" w:cs="Arial"/>
        <w:color w:val="000000"/>
        <w:sz w:val="18"/>
        <w:szCs w:val="18"/>
      </w:rPr>
      <w:t xml:space="preserve"> Crescent, Springfield Park, 4051</w:t>
    </w:r>
    <w:r>
      <w:rPr>
        <w:color w:val="000000"/>
        <w:sz w:val="18"/>
        <w:szCs w:val="18"/>
      </w:rPr>
      <w:t xml:space="preserve"> </w:t>
    </w:r>
  </w:p>
  <w:p w:rsidR="00C848FA" w:rsidRPr="006115F8" w:rsidRDefault="00C848FA" w:rsidP="006115F8">
    <w:pPr>
      <w:spacing w:after="0"/>
      <w:jc w:val="center"/>
      <w:rPr>
        <w:color w:val="000000"/>
        <w:sz w:val="18"/>
        <w:szCs w:val="18"/>
      </w:rPr>
    </w:pPr>
    <w:r>
      <w:rPr>
        <w:color w:val="000000"/>
        <w:sz w:val="18"/>
        <w:szCs w:val="18"/>
      </w:rPr>
      <w:t xml:space="preserve">| GPS Co-ordinates: </w:t>
    </w:r>
    <w:r>
      <w:rPr>
        <w:rFonts w:ascii="Times New Roman" w:hAnsi="Times New Roman" w:cs="Times New Roman"/>
        <w:color w:val="000000"/>
        <w:sz w:val="18"/>
        <w:szCs w:val="18"/>
      </w:rPr>
      <w:t>-29.803471, 30.99728</w:t>
    </w:r>
  </w:p>
  <w:p w:rsidR="00C848FA" w:rsidRDefault="00C848FA">
    <w:pPr>
      <w:spacing w:after="0"/>
      <w:jc w:val="center"/>
      <w:rPr>
        <w:rFonts w:ascii="Times New Roman" w:hAnsi="Times New Roman" w:cs="Times New Roman"/>
        <w:color w:val="000000"/>
        <w:sz w:val="18"/>
        <w:szCs w:val="18"/>
      </w:rPr>
    </w:pPr>
    <w:r>
      <w:rPr>
        <w:rFonts w:ascii="Arial" w:hAnsi="Arial" w:cs="Arial"/>
        <w:color w:val="000000"/>
        <w:sz w:val="18"/>
        <w:szCs w:val="18"/>
      </w:rPr>
      <w:t>Satellite Office: 93 Pelican Close, Grotto Bay, Western Cape</w:t>
    </w:r>
    <w:r>
      <w:rPr>
        <w:color w:val="000000"/>
        <w:sz w:val="18"/>
        <w:szCs w:val="18"/>
      </w:rPr>
      <w:t xml:space="preserve"> | GPS Co-ordinates: </w:t>
    </w:r>
    <w:r>
      <w:rPr>
        <w:rFonts w:ascii="Times New Roman" w:hAnsi="Times New Roman" w:cs="Times New Roman"/>
        <w:color w:val="000000"/>
        <w:sz w:val="18"/>
        <w:szCs w:val="18"/>
      </w:rPr>
      <w:t>-33.498485, 18.320044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57B" w:rsidRDefault="00B7257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7257B" w:rsidRDefault="00B7257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7B" w:rsidRDefault="006115F8">
    <w:pPr>
      <w:pStyle w:val="Header"/>
      <w:spacing w:before="100" w:beforeAutospacing="1"/>
      <w:jc w:val="right"/>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0" locked="0" layoutInCell="1" allowOverlap="1">
          <wp:simplePos x="0" y="0"/>
          <wp:positionH relativeFrom="column">
            <wp:posOffset>-466725</wp:posOffset>
          </wp:positionH>
          <wp:positionV relativeFrom="paragraph">
            <wp:posOffset>-163830</wp:posOffset>
          </wp:positionV>
          <wp:extent cx="3867150" cy="714375"/>
          <wp:effectExtent l="0" t="0" r="0" b="0"/>
          <wp:wrapTopAndBottom/>
          <wp:docPr id="2" name="Picture 2"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8209"/>
                  <a:stretch/>
                </pic:blipFill>
                <pic:spPr bwMode="auto">
                  <a:xfrm>
                    <a:off x="0" y="0"/>
                    <a:ext cx="3867150" cy="7143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lang w:val="en-US" w:eastAsia="en-US"/>
      </w:rPr>
      <w:drawing>
        <wp:anchor distT="0" distB="0" distL="114300" distR="114300" simplePos="0" relativeHeight="251662336" behindDoc="0" locked="0" layoutInCell="1" allowOverlap="1">
          <wp:simplePos x="0" y="0"/>
          <wp:positionH relativeFrom="column">
            <wp:posOffset>-666750</wp:posOffset>
          </wp:positionH>
          <wp:positionV relativeFrom="paragraph">
            <wp:posOffset>-11430</wp:posOffset>
          </wp:positionV>
          <wp:extent cx="3867150" cy="695325"/>
          <wp:effectExtent l="0" t="0" r="0" b="0"/>
          <wp:wrapTopAndBottom/>
          <wp:docPr id="1" name="Picture 1"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9007"/>
                  <a:stretch/>
                </pic:blipFill>
                <pic:spPr bwMode="auto">
                  <a:xfrm>
                    <a:off x="0" y="0"/>
                    <a:ext cx="3867150" cy="695325"/>
                  </a:xfrm>
                  <a:prstGeom prst="rect">
                    <a:avLst/>
                  </a:prstGeom>
                  <a:noFill/>
                  <a:ln>
                    <a:noFill/>
                  </a:ln>
                  <a:extLst>
                    <a:ext uri="{53640926-AAD7-44D8-BBD7-CCE9431645EC}">
                      <a14:shadowObscured xmlns:a14="http://schemas.microsoft.com/office/drawing/2010/main"/>
                    </a:ext>
                  </a:extLst>
                </pic:spPr>
              </pic:pic>
            </a:graphicData>
          </a:graphic>
        </wp:anchor>
      </w:drawing>
    </w:r>
    <w:r w:rsidR="00C848FA">
      <w:rPr>
        <w:rFonts w:ascii="Times New Roman" w:hAnsi="Times New Roman" w:cs="Times New Roman"/>
      </w:rPr>
      <w:t xml:space="preserve">                                                     </w:t>
    </w:r>
  </w:p>
  <w:p w:rsidR="000B557B" w:rsidRDefault="000B557B">
    <w:pPr>
      <w:pStyle w:val="Header"/>
      <w:spacing w:before="100" w:beforeAutospacing="1"/>
      <w:jc w:val="right"/>
      <w:rPr>
        <w:rFonts w:ascii="Times New Roman" w:hAnsi="Times New Roman" w:cs="Times New Roman"/>
      </w:rPr>
    </w:pPr>
  </w:p>
  <w:p w:rsidR="000B557B" w:rsidRDefault="00177D70">
    <w:pPr>
      <w:pStyle w:val="Header"/>
      <w:spacing w:before="100" w:beforeAutospacing="1"/>
      <w:jc w:val="right"/>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4.5pt;margin-top:20.55pt;width:162.75pt;height:17.25pt;z-index:251660288;mso-position-horizontal-relative:text;mso-position-vertical-relative:text;mso-width-relative:page;mso-height-relative:page">
          <v:fill r:id="rId2" o:title=""/>
          <v:stroke r:id="rId2" o:title=""/>
          <v:shadow color="#868686"/>
          <v:textpath style="font-family:&quot;Simplified Arabic Fixed&quot;;v-text-kern:t" trim="t" fitpath="t" string="PRESS RELEASE"/>
          <w10:wrap type="topAndBottom"/>
        </v:shape>
      </w:pict>
    </w:r>
  </w:p>
  <w:p w:rsidR="000B557B" w:rsidRDefault="000B557B">
    <w:pPr>
      <w:pStyle w:val="Header"/>
      <w:spacing w:before="100" w:beforeAutospacing="1"/>
      <w:jc w:val="right"/>
      <w:rPr>
        <w:rFonts w:ascii="Times New Roman" w:hAnsi="Times New Roman" w:cs="Times New Roman"/>
      </w:rPr>
    </w:pPr>
  </w:p>
  <w:p w:rsidR="00C848FA" w:rsidRPr="000B557B" w:rsidRDefault="004F03DA" w:rsidP="006115F8">
    <w:pPr>
      <w:pStyle w:val="Header"/>
      <w:spacing w:before="100" w:beforeAutospacing="1"/>
      <w:jc w:val="right"/>
      <w:rPr>
        <w:rFonts w:ascii="Lucida Sans Unicode" w:hAnsi="Lucida Sans Unicode" w:cs="Lucida Sans Unicode"/>
      </w:rPr>
    </w:pPr>
    <w:r>
      <w:rPr>
        <w:rFonts w:ascii="Lucida Sans Unicode" w:hAnsi="Lucida Sans Unicode" w:cs="Lucida Sans Unicode"/>
      </w:rPr>
      <w:t>19 FEBRUARY</w:t>
    </w:r>
    <w:r w:rsidR="00B9750D">
      <w:rPr>
        <w:rFonts w:ascii="Lucida Sans Unicode" w:hAnsi="Lucida Sans Unicode" w:cs="Lucida Sans Unicode"/>
      </w:rPr>
      <w:t xml:space="preserve"> 2020</w:t>
    </w:r>
  </w:p>
  <w:p w:rsidR="00C848FA" w:rsidRDefault="00C848F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4665"/>
    <w:multiLevelType w:val="hybridMultilevel"/>
    <w:tmpl w:val="A43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4247"/>
    <w:multiLevelType w:val="hybridMultilevel"/>
    <w:tmpl w:val="D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373EF"/>
    <w:multiLevelType w:val="hybridMultilevel"/>
    <w:tmpl w:val="EF46EA7E"/>
    <w:lvl w:ilvl="0" w:tplc="1C090001">
      <w:start w:val="1"/>
      <w:numFmt w:val="bullet"/>
      <w:lvlText w:val=""/>
      <w:lvlJc w:val="left"/>
      <w:pPr>
        <w:ind w:left="783" w:hanging="360"/>
      </w:pPr>
      <w:rPr>
        <w:rFonts w:ascii="Symbol" w:hAnsi="Symbol" w:cs="Symbol" w:hint="default"/>
      </w:rPr>
    </w:lvl>
    <w:lvl w:ilvl="1" w:tplc="1C090003">
      <w:start w:val="1"/>
      <w:numFmt w:val="bullet"/>
      <w:lvlText w:val="o"/>
      <w:lvlJc w:val="left"/>
      <w:pPr>
        <w:ind w:left="1503" w:hanging="360"/>
      </w:pPr>
      <w:rPr>
        <w:rFonts w:ascii="Courier New" w:hAnsi="Courier New" w:cs="Courier New" w:hint="default"/>
      </w:rPr>
    </w:lvl>
    <w:lvl w:ilvl="2" w:tplc="1C090005">
      <w:start w:val="1"/>
      <w:numFmt w:val="bullet"/>
      <w:lvlText w:val=""/>
      <w:lvlJc w:val="left"/>
      <w:pPr>
        <w:ind w:left="2223" w:hanging="360"/>
      </w:pPr>
      <w:rPr>
        <w:rFonts w:ascii="Wingdings" w:hAnsi="Wingdings" w:cs="Wingdings" w:hint="default"/>
      </w:rPr>
    </w:lvl>
    <w:lvl w:ilvl="3" w:tplc="1C090001">
      <w:start w:val="1"/>
      <w:numFmt w:val="bullet"/>
      <w:lvlText w:val=""/>
      <w:lvlJc w:val="left"/>
      <w:pPr>
        <w:ind w:left="2943" w:hanging="360"/>
      </w:pPr>
      <w:rPr>
        <w:rFonts w:ascii="Symbol" w:hAnsi="Symbol" w:cs="Symbol" w:hint="default"/>
      </w:rPr>
    </w:lvl>
    <w:lvl w:ilvl="4" w:tplc="1C090003">
      <w:start w:val="1"/>
      <w:numFmt w:val="bullet"/>
      <w:lvlText w:val="o"/>
      <w:lvlJc w:val="left"/>
      <w:pPr>
        <w:ind w:left="3663" w:hanging="360"/>
      </w:pPr>
      <w:rPr>
        <w:rFonts w:ascii="Courier New" w:hAnsi="Courier New" w:cs="Courier New" w:hint="default"/>
      </w:rPr>
    </w:lvl>
    <w:lvl w:ilvl="5" w:tplc="1C090005">
      <w:start w:val="1"/>
      <w:numFmt w:val="bullet"/>
      <w:lvlText w:val=""/>
      <w:lvlJc w:val="left"/>
      <w:pPr>
        <w:ind w:left="4383" w:hanging="360"/>
      </w:pPr>
      <w:rPr>
        <w:rFonts w:ascii="Wingdings" w:hAnsi="Wingdings" w:cs="Wingdings" w:hint="default"/>
      </w:rPr>
    </w:lvl>
    <w:lvl w:ilvl="6" w:tplc="1C090001">
      <w:start w:val="1"/>
      <w:numFmt w:val="bullet"/>
      <w:lvlText w:val=""/>
      <w:lvlJc w:val="left"/>
      <w:pPr>
        <w:ind w:left="5103" w:hanging="360"/>
      </w:pPr>
      <w:rPr>
        <w:rFonts w:ascii="Symbol" w:hAnsi="Symbol" w:cs="Symbol" w:hint="default"/>
      </w:rPr>
    </w:lvl>
    <w:lvl w:ilvl="7" w:tplc="1C090003">
      <w:start w:val="1"/>
      <w:numFmt w:val="bullet"/>
      <w:lvlText w:val="o"/>
      <w:lvlJc w:val="left"/>
      <w:pPr>
        <w:ind w:left="5823" w:hanging="360"/>
      </w:pPr>
      <w:rPr>
        <w:rFonts w:ascii="Courier New" w:hAnsi="Courier New" w:cs="Courier New" w:hint="default"/>
      </w:rPr>
    </w:lvl>
    <w:lvl w:ilvl="8" w:tplc="1C090005">
      <w:start w:val="1"/>
      <w:numFmt w:val="bullet"/>
      <w:lvlText w:val=""/>
      <w:lvlJc w:val="left"/>
      <w:pPr>
        <w:ind w:left="6543" w:hanging="360"/>
      </w:pPr>
      <w:rPr>
        <w:rFonts w:ascii="Wingdings" w:hAnsi="Wingdings" w:cs="Wingdings" w:hint="default"/>
      </w:rPr>
    </w:lvl>
  </w:abstractNum>
  <w:abstractNum w:abstractNumId="3" w15:restartNumberingAfterBreak="0">
    <w:nsid w:val="6DCB486D"/>
    <w:multiLevelType w:val="hybridMultilevel"/>
    <w:tmpl w:val="5E36D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62448A"/>
    <w:multiLevelType w:val="hybridMultilevel"/>
    <w:tmpl w:val="2A1CE4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73E48D6"/>
    <w:multiLevelType w:val="hybridMultilevel"/>
    <w:tmpl w:val="FCBEAB0A"/>
    <w:lvl w:ilvl="0" w:tplc="18D622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1A39"/>
    <w:rsid w:val="000A494E"/>
    <w:rsid w:val="000B557B"/>
    <w:rsid w:val="00152208"/>
    <w:rsid w:val="00177BBB"/>
    <w:rsid w:val="00177D70"/>
    <w:rsid w:val="0019011C"/>
    <w:rsid w:val="001F3728"/>
    <w:rsid w:val="001F7F6E"/>
    <w:rsid w:val="002032BD"/>
    <w:rsid w:val="00206F19"/>
    <w:rsid w:val="002669DB"/>
    <w:rsid w:val="002772B4"/>
    <w:rsid w:val="00281B0F"/>
    <w:rsid w:val="00285A0D"/>
    <w:rsid w:val="002A5BB5"/>
    <w:rsid w:val="002B6327"/>
    <w:rsid w:val="002F4B12"/>
    <w:rsid w:val="00305A11"/>
    <w:rsid w:val="00342103"/>
    <w:rsid w:val="003474D8"/>
    <w:rsid w:val="00367F35"/>
    <w:rsid w:val="00414329"/>
    <w:rsid w:val="00436323"/>
    <w:rsid w:val="00441812"/>
    <w:rsid w:val="00470C2B"/>
    <w:rsid w:val="004733D0"/>
    <w:rsid w:val="004A60FC"/>
    <w:rsid w:val="004D1109"/>
    <w:rsid w:val="004F03DA"/>
    <w:rsid w:val="005278C5"/>
    <w:rsid w:val="00536274"/>
    <w:rsid w:val="00551052"/>
    <w:rsid w:val="00595312"/>
    <w:rsid w:val="005B1769"/>
    <w:rsid w:val="005C3217"/>
    <w:rsid w:val="005C45EF"/>
    <w:rsid w:val="005E6C6B"/>
    <w:rsid w:val="005F1596"/>
    <w:rsid w:val="005F3246"/>
    <w:rsid w:val="005F557E"/>
    <w:rsid w:val="006115F8"/>
    <w:rsid w:val="0065146C"/>
    <w:rsid w:val="006557D6"/>
    <w:rsid w:val="00717A3C"/>
    <w:rsid w:val="00717BCF"/>
    <w:rsid w:val="00725DAD"/>
    <w:rsid w:val="007512D9"/>
    <w:rsid w:val="00755A07"/>
    <w:rsid w:val="007B6966"/>
    <w:rsid w:val="007C1E8A"/>
    <w:rsid w:val="0083737A"/>
    <w:rsid w:val="00887CC8"/>
    <w:rsid w:val="0089209C"/>
    <w:rsid w:val="008C29E8"/>
    <w:rsid w:val="008D49E2"/>
    <w:rsid w:val="00941E04"/>
    <w:rsid w:val="009C7A26"/>
    <w:rsid w:val="009F22A1"/>
    <w:rsid w:val="00A4322E"/>
    <w:rsid w:val="00A52AC9"/>
    <w:rsid w:val="00B7257B"/>
    <w:rsid w:val="00B94DC6"/>
    <w:rsid w:val="00B9750D"/>
    <w:rsid w:val="00BC414A"/>
    <w:rsid w:val="00BF5223"/>
    <w:rsid w:val="00BF63C7"/>
    <w:rsid w:val="00C40D8F"/>
    <w:rsid w:val="00C44AF2"/>
    <w:rsid w:val="00C848FA"/>
    <w:rsid w:val="00CA0953"/>
    <w:rsid w:val="00CA3F7F"/>
    <w:rsid w:val="00CB0E30"/>
    <w:rsid w:val="00CC1849"/>
    <w:rsid w:val="00CF7616"/>
    <w:rsid w:val="00D0462B"/>
    <w:rsid w:val="00D41A39"/>
    <w:rsid w:val="00D66DF6"/>
    <w:rsid w:val="00D71C54"/>
    <w:rsid w:val="00DD4106"/>
    <w:rsid w:val="00E25AFA"/>
    <w:rsid w:val="00E44E3F"/>
    <w:rsid w:val="00E9722D"/>
    <w:rsid w:val="00EC128E"/>
    <w:rsid w:val="00ED2CD2"/>
    <w:rsid w:val="00EE4338"/>
    <w:rsid w:val="00EE6062"/>
    <w:rsid w:val="00F30A0F"/>
    <w:rsid w:val="00F30F57"/>
    <w:rsid w:val="00F54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B03F6F4-B51A-4F31-A298-AB8B4B69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B5"/>
    <w:pPr>
      <w:spacing w:after="200" w:line="276"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5"/>
    <w:pPr>
      <w:ind w:left="720"/>
    </w:pPr>
  </w:style>
  <w:style w:type="character" w:styleId="Hyperlink">
    <w:name w:val="Hyperlink"/>
    <w:basedOn w:val="DefaultParagraphFont"/>
    <w:uiPriority w:val="99"/>
    <w:rsid w:val="002A5BB5"/>
    <w:rPr>
      <w:rFonts w:ascii="Times New Roman" w:hAnsi="Times New Roman" w:cs="Times New Roman"/>
      <w:color w:val="0000FF"/>
      <w:u w:val="single"/>
    </w:rPr>
  </w:style>
  <w:style w:type="paragraph" w:styleId="Header">
    <w:name w:val="header"/>
    <w:basedOn w:val="Normal"/>
    <w:link w:val="HeaderChar"/>
    <w:uiPriority w:val="99"/>
    <w:rsid w:val="002A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B5"/>
    <w:rPr>
      <w:rFonts w:ascii="Times New Roman" w:hAnsi="Times New Roman" w:cs="Times New Roman"/>
      <w:sz w:val="22"/>
      <w:szCs w:val="22"/>
      <w:lang w:val="en-GB" w:eastAsia="en-GB"/>
    </w:rPr>
  </w:style>
  <w:style w:type="paragraph" w:styleId="Footer">
    <w:name w:val="footer"/>
    <w:basedOn w:val="Normal"/>
    <w:link w:val="FooterChar"/>
    <w:uiPriority w:val="99"/>
    <w:rsid w:val="002A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B5"/>
    <w:rPr>
      <w:rFonts w:ascii="Times New Roman" w:hAnsi="Times New Roman" w:cs="Times New Roman"/>
      <w:sz w:val="22"/>
      <w:szCs w:val="22"/>
      <w:lang w:val="en-GB" w:eastAsia="en-GB"/>
    </w:rPr>
  </w:style>
  <w:style w:type="paragraph" w:styleId="BalloonText">
    <w:name w:val="Balloon Text"/>
    <w:basedOn w:val="Normal"/>
    <w:link w:val="BalloonTextChar"/>
    <w:uiPriority w:val="99"/>
    <w:rsid w:val="002A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BB5"/>
    <w:rPr>
      <w:rFonts w:ascii="Tahoma" w:hAnsi="Tahoma" w:cs="Tahoma"/>
      <w:sz w:val="16"/>
      <w:szCs w:val="16"/>
      <w:lang w:val="en-GB" w:eastAsia="en-GB"/>
    </w:rPr>
  </w:style>
  <w:style w:type="paragraph" w:styleId="NormalWeb">
    <w:name w:val="Normal (Web)"/>
    <w:basedOn w:val="Normal"/>
    <w:uiPriority w:val="99"/>
    <w:rsid w:val="002A5BB5"/>
    <w:pPr>
      <w:spacing w:before="100" w:beforeAutospacing="1" w:after="100" w:afterAutospacing="1" w:line="240" w:lineRule="auto"/>
    </w:pPr>
    <w:rPr>
      <w:sz w:val="24"/>
      <w:szCs w:val="24"/>
      <w:lang w:val="en-ZA" w:eastAsia="en-ZA"/>
    </w:rPr>
  </w:style>
  <w:style w:type="paragraph" w:styleId="BodyText">
    <w:name w:val="Body Text"/>
    <w:basedOn w:val="Normal"/>
    <w:link w:val="BodyTextChar"/>
    <w:uiPriority w:val="99"/>
    <w:rsid w:val="002A5BB5"/>
    <w:pPr>
      <w:spacing w:after="0"/>
      <w:jc w:val="both"/>
    </w:pPr>
    <w:rPr>
      <w:b/>
      <w:bCs/>
    </w:rPr>
  </w:style>
  <w:style w:type="character" w:customStyle="1" w:styleId="BodyTextChar">
    <w:name w:val="Body Text Char"/>
    <w:basedOn w:val="DefaultParagraphFont"/>
    <w:link w:val="BodyText"/>
    <w:uiPriority w:val="99"/>
    <w:rsid w:val="002A5BB5"/>
    <w:rPr>
      <w:rFonts w:ascii="Calibri" w:hAnsi="Calibri" w:cs="Calibri"/>
      <w:lang w:val="en-GB" w:eastAsia="en-GB"/>
    </w:rPr>
  </w:style>
  <w:style w:type="paragraph" w:customStyle="1" w:styleId="Default">
    <w:name w:val="Default"/>
    <w:rsid w:val="00536274"/>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bbsanddold.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LEADING DURBAN LAW FIRM APPOINTS NEW DIRECTORS</vt:lpstr>
    </vt:vector>
  </TitlesOfParts>
  <Company>Gibbs &amp; Dold</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DURBAN LAW FIRM APPOINTS NEW DIRECTORS</dc:title>
  <dc:creator>Graeme Palmer</dc:creator>
  <cp:lastModifiedBy>De Villiers Johannes Smu, Johannes Smuts (LNG-ZAFZAF05)</cp:lastModifiedBy>
  <cp:revision>2</cp:revision>
  <cp:lastPrinted>2016-02-11T08:27:00Z</cp:lastPrinted>
  <dcterms:created xsi:type="dcterms:W3CDTF">2020-02-27T09:40:00Z</dcterms:created>
  <dcterms:modified xsi:type="dcterms:W3CDTF">2020-02-27T09:40:00Z</dcterms:modified>
</cp:coreProperties>
</file>